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  <w:gridCol w:w="4961"/>
      </w:tblGrid>
      <w:tr w:rsidR="00110856" w:rsidRPr="00BF497B" w:rsidTr="00EB5C36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3B" w:rsidRPr="00BF497B" w:rsidRDefault="00A7563B" w:rsidP="00436647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110856" w:rsidRPr="00BF497B" w:rsidRDefault="00110856" w:rsidP="00436647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ΕΛΛΗΝΙΚΗ ΔΗΜΟΚΡΑΤΙΑ</w:t>
            </w:r>
          </w:p>
          <w:p w:rsidR="00110856" w:rsidRPr="00BF497B" w:rsidRDefault="00110856" w:rsidP="00436647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ΝΟΜΟΣ ΑΤΤΙΚΗΣ</w:t>
            </w:r>
          </w:p>
          <w:p w:rsidR="00110856" w:rsidRPr="00BF497B" w:rsidRDefault="00110856" w:rsidP="00436647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ΔΗΜΟΣ ΝΕΑΣ ΣΜΥΡΝΗΣ</w:t>
            </w:r>
          </w:p>
          <w:p w:rsidR="00110856" w:rsidRPr="00BF497B" w:rsidRDefault="00110856" w:rsidP="00436647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 xml:space="preserve">ΔΙΕΥΘΥΝΣΗ  ΠΕΡΙΒΑΛΛΟΝΤΟΣ </w:t>
            </w:r>
          </w:p>
          <w:p w:rsidR="00110856" w:rsidRPr="00BF497B" w:rsidRDefault="00110856" w:rsidP="00436647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ΤΜΗΜΑ ΣΥΝΤΗΡΗΣΗΣ &amp; ΑΝΑΠΤΥΞΗΣ ΠΡΑΣΙΝΟΥ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563B" w:rsidRPr="00BF497B" w:rsidRDefault="00A7563B" w:rsidP="00436647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110856" w:rsidRPr="00BF497B" w:rsidRDefault="00D179D1" w:rsidP="00436647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ΠΡΟΜΗΘΕΙΑ «ΣΠΟΡΩΝ ΓΚΑΖΟΝ-ΔΕΝΔΡΥΛΙΩΝ-ΘΑΜΝΩΝ-ΕΠΟΧΙΑΚΩΝ ΦΥΤΩΝ ΚΑΙ ΠΑΣΣΑΛΩΝ ΣΤΗΡΙΞΗΣ</w:t>
            </w:r>
            <w:r w:rsidR="00110856" w:rsidRPr="00BF497B">
              <w:rPr>
                <w:rFonts w:eastAsia="Times New Roman" w:cs="Times New Roman"/>
                <w:b/>
                <w:bCs/>
                <w:lang w:eastAsia="el-GR"/>
              </w:rPr>
              <w:t>»</w:t>
            </w:r>
          </w:p>
          <w:p w:rsidR="00E161E7" w:rsidRPr="00BF497B" w:rsidRDefault="00E161E7" w:rsidP="00436647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110856" w:rsidRPr="00BF497B" w:rsidRDefault="00110856" w:rsidP="00D179D1">
            <w:pPr>
              <w:spacing w:after="0"/>
              <w:rPr>
                <w:rFonts w:eastAsia="Times New Roman" w:cs="Times New Roman"/>
                <w:lang w:eastAsia="el-GR"/>
              </w:rPr>
            </w:pPr>
          </w:p>
        </w:tc>
      </w:tr>
    </w:tbl>
    <w:p w:rsidR="00110856" w:rsidRPr="00BF497B" w:rsidRDefault="00110856" w:rsidP="00436647">
      <w:pPr>
        <w:shd w:val="clear" w:color="auto" w:fill="FFFFFF"/>
        <w:spacing w:after="0"/>
        <w:rPr>
          <w:rFonts w:eastAsia="Times New Roman" w:cs="Times New Roman"/>
          <w:lang w:eastAsia="el-GR"/>
        </w:rPr>
      </w:pPr>
    </w:p>
    <w:p w:rsidR="00E161E7" w:rsidRPr="00BF497B" w:rsidRDefault="00E161E7" w:rsidP="00436647">
      <w:pPr>
        <w:shd w:val="clear" w:color="auto" w:fill="FFFFFF"/>
        <w:spacing w:after="0"/>
        <w:rPr>
          <w:rFonts w:eastAsia="Times New Roman" w:cs="Times New Roman"/>
          <w:lang w:eastAsia="el-GR"/>
        </w:rPr>
      </w:pPr>
    </w:p>
    <w:p w:rsidR="0095355C" w:rsidRDefault="0095355C" w:rsidP="00436647">
      <w:pPr>
        <w:pStyle w:val="a5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  <w:r w:rsidRPr="00BF497B">
        <w:rPr>
          <w:rFonts w:cs="Times New Roman"/>
          <w:b/>
          <w:bCs/>
        </w:rPr>
        <w:t xml:space="preserve">ΤΕΧΝΙΚΗ </w:t>
      </w:r>
      <w:r w:rsidR="00D179D1">
        <w:rPr>
          <w:rFonts w:cs="Times New Roman"/>
          <w:b/>
          <w:bCs/>
        </w:rPr>
        <w:t>ΕΚΘΕΣΗ</w:t>
      </w:r>
    </w:p>
    <w:p w:rsidR="00930F36" w:rsidRDefault="00930F36" w:rsidP="00436647">
      <w:pPr>
        <w:pStyle w:val="a5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930F36" w:rsidRPr="00BF497B" w:rsidRDefault="00930F36" w:rsidP="00436647">
      <w:pPr>
        <w:pStyle w:val="a5"/>
        <w:autoSpaceDE w:val="0"/>
        <w:autoSpaceDN w:val="0"/>
        <w:adjustRightInd w:val="0"/>
        <w:spacing w:after="0"/>
        <w:jc w:val="center"/>
        <w:rPr>
          <w:rFonts w:cs="Times New Roman"/>
          <w:b/>
          <w:bCs/>
        </w:rPr>
      </w:pPr>
    </w:p>
    <w:p w:rsidR="00D35122" w:rsidRPr="00D35122" w:rsidRDefault="00D179D1" w:rsidP="00930F36">
      <w:pPr>
        <w:ind w:firstLine="720"/>
        <w:jc w:val="both"/>
      </w:pPr>
      <w:r>
        <w:t xml:space="preserve">Η παρούσα μελέτη αφορά στην προμήθεια σπόρων γκαζόν,  </w:t>
      </w:r>
      <w:proofErr w:type="spellStart"/>
      <w:r>
        <w:t>δενδρυλίων</w:t>
      </w:r>
      <w:proofErr w:type="spellEnd"/>
      <w:r>
        <w:t xml:space="preserve">, θάμνων, εποχιακών φυτών και πασσάλων στήριξης για </w:t>
      </w:r>
      <w:r w:rsidR="00D35122">
        <w:t>τις απαιτούμενες φυτεύσεις στα πλαίσια</w:t>
      </w:r>
      <w:r w:rsidR="00D35122" w:rsidRPr="00D35122">
        <w:t>:</w:t>
      </w:r>
    </w:p>
    <w:p w:rsidR="00D35122" w:rsidRDefault="00D35122" w:rsidP="00D35122">
      <w:pPr>
        <w:pStyle w:val="a5"/>
        <w:numPr>
          <w:ilvl w:val="0"/>
          <w:numId w:val="17"/>
        </w:numPr>
        <w:jc w:val="both"/>
      </w:pPr>
      <w:r>
        <w:t xml:space="preserve">Συντήρησης και αναβάθμισης των διαμορφωμένων χώρων πράσινου, </w:t>
      </w:r>
    </w:p>
    <w:p w:rsidR="00D35122" w:rsidRDefault="00D35122" w:rsidP="00D35122">
      <w:pPr>
        <w:pStyle w:val="a5"/>
        <w:numPr>
          <w:ilvl w:val="0"/>
          <w:numId w:val="17"/>
        </w:numPr>
        <w:jc w:val="both"/>
      </w:pPr>
      <w:r>
        <w:t xml:space="preserve">Συντήρησης, συμπλήρωσης και δημιουργίας δενδροστοιχιών καθώς και </w:t>
      </w:r>
    </w:p>
    <w:p w:rsidR="00BF497B" w:rsidRDefault="00D35122" w:rsidP="00D35122">
      <w:pPr>
        <w:pStyle w:val="a5"/>
        <w:numPr>
          <w:ilvl w:val="0"/>
          <w:numId w:val="17"/>
        </w:numPr>
        <w:jc w:val="both"/>
      </w:pPr>
      <w:proofErr w:type="spellStart"/>
      <w:r>
        <w:t>Φυτοτεχνικής</w:t>
      </w:r>
      <w:proofErr w:type="spellEnd"/>
      <w:r>
        <w:t xml:space="preserve"> διαμόρφωσης νέων κοινόχρηστων χώρων πράσινου μικρής κλίμακας </w:t>
      </w:r>
    </w:p>
    <w:p w:rsidR="007A7A74" w:rsidRPr="00BF497B" w:rsidRDefault="007A7A74" w:rsidP="007A7A74">
      <w:pPr>
        <w:jc w:val="both"/>
        <w:rPr>
          <w:rFonts w:cs="Times New Roman"/>
        </w:rPr>
      </w:pPr>
      <w:r w:rsidRPr="00BF497B">
        <w:rPr>
          <w:rFonts w:cs="Times New Roman"/>
        </w:rPr>
        <w:t xml:space="preserve">Η δαπάνη ανέρχεται στο ποσό των </w:t>
      </w:r>
      <w:r>
        <w:rPr>
          <w:rFonts w:cs="Times New Roman"/>
          <w:b/>
        </w:rPr>
        <w:t>12</w:t>
      </w:r>
      <w:r w:rsidRPr="00BF497B">
        <w:rPr>
          <w:rFonts w:cs="Times New Roman"/>
          <w:b/>
        </w:rPr>
        <w:t>.000,00</w:t>
      </w:r>
      <w:r w:rsidRPr="00BF497B">
        <w:rPr>
          <w:rFonts w:cs="Times New Roman"/>
        </w:rPr>
        <w:t xml:space="preserve"> ευρώ μαζί με Φ.Π.Α και θα βαρύνει τον </w:t>
      </w:r>
      <w:r w:rsidRPr="00BF497B">
        <w:rPr>
          <w:rFonts w:cs="Times New Roman"/>
          <w:b/>
        </w:rPr>
        <w:t xml:space="preserve">Κ.Α </w:t>
      </w:r>
      <w:r w:rsidRPr="00BF497B">
        <w:rPr>
          <w:rFonts w:eastAsia="Times New Roman" w:cs="Times New Roman"/>
          <w:b/>
          <w:bCs/>
          <w:lang w:eastAsia="el-GR"/>
        </w:rPr>
        <w:t>35.6</w:t>
      </w:r>
      <w:r>
        <w:rPr>
          <w:rFonts w:eastAsia="Times New Roman" w:cs="Times New Roman"/>
          <w:b/>
          <w:bCs/>
          <w:lang w:eastAsia="el-GR"/>
        </w:rPr>
        <w:t>692.0004</w:t>
      </w:r>
      <w:r w:rsidRPr="00BF497B">
        <w:rPr>
          <w:rFonts w:eastAsia="Times New Roman" w:cs="Times New Roman"/>
          <w:b/>
          <w:bCs/>
          <w:lang w:eastAsia="el-GR"/>
        </w:rPr>
        <w:t xml:space="preserve"> </w:t>
      </w:r>
      <w:r w:rsidRPr="00BF497B">
        <w:rPr>
          <w:rFonts w:cs="Times New Roman"/>
        </w:rPr>
        <w:t xml:space="preserve">προϋπολογισμού οικονομικού έτους  2017 . </w:t>
      </w:r>
    </w:p>
    <w:p w:rsidR="007A7A74" w:rsidRPr="00BF497B" w:rsidRDefault="007A7A74" w:rsidP="007A7A74">
      <w:pPr>
        <w:jc w:val="both"/>
        <w:rPr>
          <w:rFonts w:cs="Times New Roman"/>
        </w:rPr>
      </w:pPr>
      <w:r w:rsidRPr="00BF497B">
        <w:rPr>
          <w:rFonts w:cs="Times New Roman"/>
        </w:rPr>
        <w:t>Η εκτέλεση της εργασίας  θα γίνει σύμφωνα με τις διατάξεις της κείμενης νομοθεσίας, όπως αυτές έχουν διαμορφωθεί και ισχύουν σήμερα:</w:t>
      </w:r>
    </w:p>
    <w:p w:rsidR="007A7A74" w:rsidRPr="00BF497B" w:rsidRDefault="007A7A74" w:rsidP="007A7A74">
      <w:pPr>
        <w:spacing w:line="240" w:lineRule="auto"/>
        <w:jc w:val="both"/>
        <w:rPr>
          <w:rFonts w:cs="Times New Roman"/>
        </w:rPr>
      </w:pPr>
      <w:r w:rsidRPr="00BF497B">
        <w:rPr>
          <w:rFonts w:cs="Times New Roman"/>
        </w:rPr>
        <w:t>Α) Το Ν.4412/2016 (άρθρα 116,118,120)</w:t>
      </w:r>
    </w:p>
    <w:p w:rsidR="007A7A74" w:rsidRPr="00BF497B" w:rsidRDefault="007A7A74" w:rsidP="007A7A74">
      <w:pPr>
        <w:spacing w:line="240" w:lineRule="auto"/>
        <w:jc w:val="both"/>
        <w:rPr>
          <w:rFonts w:cs="Times New Roman"/>
        </w:rPr>
      </w:pPr>
      <w:r w:rsidRPr="00BF497B">
        <w:rPr>
          <w:rFonts w:cs="Times New Roman"/>
        </w:rPr>
        <w:t>Β) Τον Κώδικα Δήμων και Κοινοτήτων (Ν. 3463/2006)</w:t>
      </w:r>
    </w:p>
    <w:p w:rsidR="007A7A74" w:rsidRPr="00BF497B" w:rsidRDefault="007A7A74" w:rsidP="007A7A74">
      <w:pPr>
        <w:spacing w:line="240" w:lineRule="auto"/>
        <w:jc w:val="both"/>
        <w:rPr>
          <w:rFonts w:cs="Times New Roman"/>
        </w:rPr>
      </w:pPr>
      <w:r w:rsidRPr="00BF497B">
        <w:rPr>
          <w:rFonts w:cs="Times New Roman"/>
        </w:rPr>
        <w:t>Γ) Το ν. 3731/2008 9(άρθρο 20 παρ.13)</w:t>
      </w:r>
    </w:p>
    <w:p w:rsidR="007A7A74" w:rsidRPr="00D179D1" w:rsidRDefault="007A7A74" w:rsidP="00930F36">
      <w:pPr>
        <w:ind w:firstLine="720"/>
        <w:jc w:val="both"/>
      </w:pPr>
    </w:p>
    <w:p w:rsidR="00BF497B" w:rsidRPr="00D179D1" w:rsidRDefault="00BF497B" w:rsidP="00BF497B">
      <w:pPr>
        <w:ind w:left="2160" w:firstLine="720"/>
        <w:jc w:val="both"/>
        <w:rPr>
          <w:rFonts w:eastAsia="Calibri" w:cs="Calibri"/>
        </w:rPr>
      </w:pPr>
    </w:p>
    <w:p w:rsidR="00BF497B" w:rsidRPr="00BF497B" w:rsidRDefault="00BF497B" w:rsidP="00BF497B">
      <w:pPr>
        <w:ind w:left="2160" w:firstLine="720"/>
        <w:jc w:val="both"/>
        <w:rPr>
          <w:rFonts w:eastAsia="Calibri" w:cs="Calibri"/>
          <w:b/>
        </w:rPr>
      </w:pPr>
      <w:r w:rsidRPr="00BF497B">
        <w:rPr>
          <w:rFonts w:eastAsia="Calibri" w:cs="Calibri"/>
          <w:b/>
        </w:rPr>
        <w:t>Ο ΣΥΝΤΑΞΑΣ</w:t>
      </w:r>
    </w:p>
    <w:p w:rsidR="00E161E7" w:rsidRPr="00BF497B" w:rsidRDefault="00E161E7" w:rsidP="00E161E7">
      <w:pPr>
        <w:spacing w:line="240" w:lineRule="auto"/>
        <w:jc w:val="both"/>
        <w:rPr>
          <w:rFonts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2866"/>
        <w:gridCol w:w="1559"/>
        <w:gridCol w:w="3402"/>
      </w:tblGrid>
      <w:tr w:rsidR="00E161E7" w:rsidRPr="00BF497B" w:rsidTr="00E161E7">
        <w:trPr>
          <w:gridAfter w:val="1"/>
          <w:wAfter w:w="3402" w:type="dxa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E7" w:rsidRPr="00BF497B" w:rsidRDefault="00E161E7" w:rsidP="00F06C2A">
            <w:pPr>
              <w:spacing w:after="0"/>
              <w:jc w:val="both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4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1E7" w:rsidRPr="00BF497B" w:rsidRDefault="00E161E7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E161E7" w:rsidRPr="00BF497B" w:rsidRDefault="00E161E7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 xml:space="preserve"> Ο ΠΡΟΙΣΤΑΜΕΝΟΣ ΣΥΝΤΗΡΗΣΗΣ &amp; ΑΝΑΠΤΥΞΗΣ ΠΡΑΣΙΝΟΥ</w:t>
            </w:r>
          </w:p>
          <w:p w:rsidR="00E161E7" w:rsidRPr="00BF497B" w:rsidRDefault="00E161E7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ΜΙΧΑΛΑΚΟΣ ΘΕΜΙΣΤΟΚΛΗΣ</w:t>
            </w:r>
          </w:p>
          <w:p w:rsidR="00E161E7" w:rsidRPr="00BF497B" w:rsidRDefault="00E161E7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val="en-US"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ΤΕ ΓΕΩΠΟΝΩΝ</w:t>
            </w:r>
          </w:p>
        </w:tc>
      </w:tr>
      <w:tr w:rsidR="00457B92" w:rsidRPr="00BF497B" w:rsidTr="00F06C2A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92" w:rsidRPr="00BF497B" w:rsidRDefault="00457B92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Default="00930F36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Default="00930F36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Default="00930F36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Default="00930F36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457B92" w:rsidRPr="00BF497B" w:rsidRDefault="00457B92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lastRenderedPageBreak/>
              <w:t>ΕΛΛΗΝΙΚΗ ΔΗΜΟΚΡΑΤΙΑ</w:t>
            </w:r>
          </w:p>
          <w:p w:rsidR="00457B92" w:rsidRPr="00BF497B" w:rsidRDefault="00457B92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ΝΟΜΟΣ ΑΤΤΙΚΗΣ</w:t>
            </w:r>
          </w:p>
          <w:p w:rsidR="00457B92" w:rsidRPr="00BF497B" w:rsidRDefault="00457B92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ΔΗΜΟΣ ΝΕΑΣ ΣΜΥΡΝΗΣ</w:t>
            </w:r>
          </w:p>
          <w:p w:rsidR="00457B92" w:rsidRPr="00BF497B" w:rsidRDefault="00457B92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 xml:space="preserve">ΔΙΕΥΘΥΝΣΗ  ΠΕΡΙΒΑΛΛΟΝΤΟΣ </w:t>
            </w:r>
          </w:p>
          <w:p w:rsidR="00457B92" w:rsidRPr="00BF497B" w:rsidRDefault="00457B92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ΤΜΗΜΑ ΣΥΝΤΗΡΗΣΗΣ &amp; ΑΝΑΠΤΥΞΗΣ ΠΡΑΣΙΝΟΥ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7B92" w:rsidRPr="00BF497B" w:rsidRDefault="00457B92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Default="00930F36" w:rsidP="00930F36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Default="00930F36" w:rsidP="00930F36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Default="00930F36" w:rsidP="00930F36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Default="00930F36" w:rsidP="00930F36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930F36" w:rsidRPr="00BF497B" w:rsidRDefault="00930F36" w:rsidP="00930F36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lastRenderedPageBreak/>
              <w:t>ΠΡΟΜΗΘΕΙΑ «ΣΠΟΡΩΝ ΓΚΑΖΟΝ-ΔΕΝΔΡΥΛΙΩΝ-ΘΑΜΝΩΝ-ΕΠΟΧΙΑΚΩΝ ΦΥΤΩΝ ΚΑΙ ΠΑΣΣΑΛΩΝ ΣΤΗΡΙΞΗΣ</w:t>
            </w:r>
            <w:r w:rsidRPr="00BF497B">
              <w:rPr>
                <w:rFonts w:eastAsia="Times New Roman" w:cs="Times New Roman"/>
                <w:b/>
                <w:bCs/>
                <w:lang w:eastAsia="el-GR"/>
              </w:rPr>
              <w:t>»</w:t>
            </w:r>
          </w:p>
          <w:p w:rsidR="00457B92" w:rsidRPr="00BF497B" w:rsidRDefault="00457B92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</w:p>
        </w:tc>
      </w:tr>
    </w:tbl>
    <w:p w:rsidR="00457B92" w:rsidRPr="00BF497B" w:rsidRDefault="00457B92" w:rsidP="00457B92">
      <w:pPr>
        <w:shd w:val="clear" w:color="auto" w:fill="FFFFFF"/>
        <w:spacing w:after="60"/>
        <w:jc w:val="both"/>
        <w:rPr>
          <w:rFonts w:eastAsia="Times New Roman" w:cs="Times New Roman"/>
          <w:b/>
          <w:bCs/>
          <w:lang w:eastAsia="el-GR"/>
        </w:rPr>
      </w:pPr>
    </w:p>
    <w:p w:rsidR="00D80864" w:rsidRDefault="00930F36" w:rsidP="00930F36">
      <w:pPr>
        <w:ind w:left="720" w:firstLine="720"/>
        <w:rPr>
          <w:rFonts w:cs="Times New Roman"/>
          <w:b/>
        </w:rPr>
      </w:pPr>
      <w:r>
        <w:rPr>
          <w:rFonts w:cs="Times New Roman"/>
          <w:b/>
        </w:rPr>
        <w:t xml:space="preserve">                     </w:t>
      </w:r>
    </w:p>
    <w:p w:rsidR="00930F36" w:rsidRDefault="00930F36" w:rsidP="00D80864">
      <w:pPr>
        <w:ind w:left="2160" w:firstLine="720"/>
        <w:rPr>
          <w:rFonts w:cs="Times New Roman"/>
          <w:b/>
        </w:rPr>
      </w:pPr>
      <w:r>
        <w:rPr>
          <w:rFonts w:cs="Times New Roman"/>
          <w:b/>
        </w:rPr>
        <w:t xml:space="preserve">    ΤΕΧΝΙΚΕΣ ΠΡΟΔΙΑΓΡΑΦΕΣ</w:t>
      </w:r>
    </w:p>
    <w:p w:rsidR="00930F36" w:rsidRDefault="00930F36" w:rsidP="00E5154C">
      <w:pPr>
        <w:ind w:firstLine="567"/>
        <w:jc w:val="both"/>
      </w:pPr>
      <w:r>
        <w:t xml:space="preserve">Οι τεχνικές προδιαγραφές αφορούν στην προμήθεια  σπόρων γκαζόν,  </w:t>
      </w:r>
      <w:proofErr w:type="spellStart"/>
      <w:r>
        <w:t>δενδρυλίων</w:t>
      </w:r>
      <w:proofErr w:type="spellEnd"/>
      <w:r>
        <w:t>, θάμνων, εποχιακών φυτών και πασσάλων στήριξης</w:t>
      </w:r>
      <w:r w:rsidR="007A7A74">
        <w:t xml:space="preserve"> και παραθέτονται αναλυτικά παρακάτω.</w:t>
      </w:r>
    </w:p>
    <w:p w:rsidR="007A7A74" w:rsidRDefault="007A7A74" w:rsidP="00E5154C">
      <w:pPr>
        <w:ind w:firstLine="567"/>
        <w:jc w:val="both"/>
      </w:pPr>
      <w:r>
        <w:t xml:space="preserve">Τα </w:t>
      </w:r>
      <w:r w:rsidRPr="00E5154C">
        <w:rPr>
          <w:u w:val="single"/>
        </w:rPr>
        <w:t xml:space="preserve">δένδρα </w:t>
      </w:r>
      <w:r>
        <w:t xml:space="preserve">θα πρέπει να έχουν </w:t>
      </w:r>
      <w:r w:rsidR="00D35122">
        <w:t>ευθυτενή κορμό</w:t>
      </w:r>
      <w:r w:rsidR="00E5154C">
        <w:t xml:space="preserve">, διαμορφωμένη και διακλαδισμένη κώμη, να διαθέτουν ριζικό σύστημα πλήρως διαμορφωμένο εντός </w:t>
      </w:r>
      <w:proofErr w:type="spellStart"/>
      <w:r w:rsidR="00E5154C">
        <w:t>φυτοδοχείου</w:t>
      </w:r>
      <w:proofErr w:type="spellEnd"/>
      <w:r w:rsidR="00E5154C">
        <w:t xml:space="preserve">, να είναι φυτοπαθολογικά ελεγμένα και </w:t>
      </w:r>
      <w:r w:rsidR="00BA34CD">
        <w:t>να έχουν</w:t>
      </w:r>
      <w:r w:rsidR="00E5154C">
        <w:t xml:space="preserve"> διαστάσεις όπως αυτές αναφέρονται ανά </w:t>
      </w:r>
      <w:r w:rsidR="007B2B3E">
        <w:t xml:space="preserve">κατηγορία (Α, Β, Γ και Δ) και </w:t>
      </w:r>
      <w:r w:rsidR="00E5154C">
        <w:t xml:space="preserve">είδος στον </w:t>
      </w:r>
      <w:r w:rsidR="007B2B3E">
        <w:t>Πίνακα 1.</w:t>
      </w:r>
    </w:p>
    <w:p w:rsidR="0021505A" w:rsidRPr="0021505A" w:rsidRDefault="0021505A" w:rsidP="0021505A">
      <w:pPr>
        <w:ind w:firstLine="567"/>
        <w:jc w:val="center"/>
      </w:pPr>
      <w:r>
        <w:t>ΠΙΝΑΚΑΣ 1</w:t>
      </w:r>
      <w:r w:rsidRPr="0021505A">
        <w:t>:</w:t>
      </w:r>
      <w:r>
        <w:t xml:space="preserve"> ΔΕΝΔΡΑ ΚΑΤΗΓΟΡΙΑΣ Α,Β,Γ &amp; Δ</w:t>
      </w:r>
    </w:p>
    <w:tbl>
      <w:tblPr>
        <w:tblW w:w="106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851"/>
        <w:gridCol w:w="709"/>
        <w:gridCol w:w="851"/>
        <w:gridCol w:w="992"/>
        <w:gridCol w:w="709"/>
        <w:gridCol w:w="704"/>
        <w:gridCol w:w="851"/>
        <w:gridCol w:w="713"/>
        <w:gridCol w:w="850"/>
        <w:gridCol w:w="849"/>
        <w:gridCol w:w="710"/>
        <w:gridCol w:w="565"/>
        <w:gridCol w:w="855"/>
      </w:tblGrid>
      <w:tr w:rsidR="00280FE4" w:rsidRPr="00C133C3" w:rsidTr="00F6553F"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1505A" w:rsidP="0021505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sz w:val="12"/>
                <w:szCs w:val="12"/>
              </w:rPr>
              <w:t>ΕΙΔΟΣ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1505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C3">
              <w:rPr>
                <w:rFonts w:ascii="Calibri" w:hAnsi="Calibri" w:cs="Calibri"/>
                <w:b/>
                <w:bCs/>
                <w:sz w:val="16"/>
                <w:szCs w:val="16"/>
              </w:rPr>
              <w:t>Κατηγορία Α’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1505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33C3">
              <w:rPr>
                <w:rFonts w:ascii="Calibri" w:hAnsi="Calibri" w:cs="Calibri"/>
                <w:b/>
                <w:bCs/>
                <w:sz w:val="16"/>
                <w:szCs w:val="16"/>
              </w:rPr>
              <w:t>Κατηγορία Β’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944FB9" w:rsidP="0021505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Κατηγορία Γ</w:t>
            </w:r>
            <w:r w:rsidR="00280FE4" w:rsidRPr="00C133C3">
              <w:rPr>
                <w:rFonts w:ascii="Calibri" w:hAnsi="Calibri" w:cs="Calibri"/>
                <w:b/>
                <w:bCs/>
                <w:sz w:val="16"/>
                <w:szCs w:val="16"/>
              </w:rPr>
              <w:t>’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944FB9" w:rsidP="0021505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Κατηγορία Δ</w:t>
            </w:r>
            <w:r w:rsidR="00280FE4" w:rsidRPr="00C133C3">
              <w:rPr>
                <w:rFonts w:ascii="Calibri" w:hAnsi="Calibri" w:cs="Calibri"/>
                <w:b/>
                <w:bCs/>
                <w:sz w:val="16"/>
                <w:szCs w:val="16"/>
              </w:rPr>
              <w:t>’</w:t>
            </w:r>
          </w:p>
        </w:tc>
      </w:tr>
      <w:tr w:rsidR="00280FE4" w:rsidRPr="00280FE4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280FE4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80FE4">
              <w:rPr>
                <w:rFonts w:ascii="Arial" w:hAnsi="Arial" w:cs="Arial"/>
                <w:b/>
                <w:sz w:val="12"/>
                <w:szCs w:val="12"/>
              </w:rPr>
              <w:t>α/α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280FE4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80FE4">
              <w:rPr>
                <w:rFonts w:ascii="Arial" w:hAnsi="Arial" w:cs="Arial"/>
                <w:b/>
                <w:sz w:val="10"/>
                <w:szCs w:val="10"/>
              </w:rPr>
              <w:t>ΟΝΟΜΑ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F6553F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ΜΠΑΛΑ ΧΩΜ/</w:t>
            </w:r>
            <w:r w:rsidR="00280FE4" w:rsidRPr="00280FE4">
              <w:rPr>
                <w:rFonts w:ascii="Arial" w:hAnsi="Arial" w:cs="Arial"/>
                <w:b/>
                <w:sz w:val="10"/>
                <w:szCs w:val="10"/>
              </w:rPr>
              <w:t>ΤΟΣ (λίτρα)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280FE4" w:rsidP="00280FE4">
            <w:pPr>
              <w:spacing w:after="12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80FE4">
              <w:rPr>
                <w:rFonts w:ascii="Arial" w:hAnsi="Arial" w:cs="Arial"/>
                <w:sz w:val="10"/>
                <w:szCs w:val="10"/>
              </w:rPr>
              <w:t>ΥΨΟΣ (μέτρα</w:t>
            </w:r>
            <w:r w:rsidRPr="00280FE4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944FB9" w:rsidP="00944FB9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 xml:space="preserve">ΠΕΡΙΜΕΤΡΟ </w:t>
            </w:r>
            <w:r w:rsidRPr="00280FE4">
              <w:rPr>
                <w:rFonts w:ascii="Arial" w:hAnsi="Arial" w:cs="Arial"/>
                <w:b/>
                <w:sz w:val="10"/>
                <w:szCs w:val="10"/>
              </w:rPr>
              <w:t>ΚΟΡΜΟΥ (εκατοστά)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F6553F" w:rsidP="00F6553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ΜΠΑΛΑ ΧΩΜ/ΤΟΣ</w:t>
            </w:r>
            <w:r w:rsidR="00944FB9" w:rsidRPr="00280FE4">
              <w:rPr>
                <w:rFonts w:ascii="Arial" w:hAnsi="Arial" w:cs="Arial"/>
                <w:b/>
                <w:sz w:val="10"/>
                <w:szCs w:val="10"/>
              </w:rPr>
              <w:t xml:space="preserve"> (λίτρα)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944FB9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80FE4">
              <w:rPr>
                <w:rFonts w:ascii="Arial" w:hAnsi="Arial" w:cs="Arial"/>
                <w:sz w:val="10"/>
                <w:szCs w:val="10"/>
              </w:rPr>
              <w:t>ΥΨΟΣ (μέτρα</w:t>
            </w:r>
            <w:r w:rsidRPr="00280FE4">
              <w:rPr>
                <w:rFonts w:ascii="Arial" w:hAnsi="Arial" w:cs="Arial"/>
                <w:b/>
                <w:sz w:val="10"/>
                <w:szCs w:val="1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944FB9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ΠΕΡΙΜΕΤΡΟ</w:t>
            </w:r>
            <w:r w:rsidRPr="00280FE4">
              <w:rPr>
                <w:rFonts w:ascii="Arial" w:hAnsi="Arial" w:cs="Arial"/>
                <w:b/>
                <w:sz w:val="10"/>
                <w:szCs w:val="10"/>
              </w:rPr>
              <w:t>ΚΟΡΜΟΥ (εκατοστά)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F6553F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ΜΠΑΛΑ ΧΩΜ/</w:t>
            </w:r>
            <w:r w:rsidR="00944FB9" w:rsidRPr="00280FE4">
              <w:rPr>
                <w:rFonts w:ascii="Arial" w:hAnsi="Arial" w:cs="Arial"/>
                <w:b/>
                <w:sz w:val="10"/>
                <w:szCs w:val="10"/>
              </w:rPr>
              <w:t>ΤΟΣ (λίτρα)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280FE4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80FE4">
              <w:rPr>
                <w:rFonts w:ascii="Arial" w:hAnsi="Arial" w:cs="Arial"/>
                <w:b/>
                <w:sz w:val="10"/>
                <w:szCs w:val="10"/>
              </w:rPr>
              <w:t>ΥΨΟΣ (μέτρα)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280FE4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80FE4">
              <w:rPr>
                <w:rFonts w:ascii="Arial" w:hAnsi="Arial" w:cs="Arial"/>
                <w:b/>
                <w:sz w:val="10"/>
                <w:szCs w:val="10"/>
              </w:rPr>
              <w:t>ΠΕΡΙΜΕΤΡΟΚΟΡΜΟΥ (εκατοστά)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F6553F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0"/>
                <w:szCs w:val="10"/>
              </w:rPr>
              <w:t>ΜΠΑΛΑ ΧΩΜ/</w:t>
            </w:r>
            <w:r w:rsidR="00280FE4" w:rsidRPr="00280FE4">
              <w:rPr>
                <w:rFonts w:ascii="Arial" w:hAnsi="Arial" w:cs="Arial"/>
                <w:b/>
                <w:sz w:val="10"/>
                <w:szCs w:val="10"/>
              </w:rPr>
              <w:t>ΤΟΣ (λίτρα)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280FE4" w:rsidP="00280FE4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80FE4">
              <w:rPr>
                <w:rFonts w:ascii="Arial" w:hAnsi="Arial" w:cs="Arial"/>
                <w:b/>
                <w:sz w:val="10"/>
                <w:szCs w:val="10"/>
              </w:rPr>
              <w:t>ΥΨΟΣ (μέτρα)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280FE4" w:rsidRDefault="00280FE4" w:rsidP="00F6553F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280FE4">
              <w:rPr>
                <w:rFonts w:ascii="Arial" w:hAnsi="Arial" w:cs="Arial"/>
                <w:b/>
                <w:sz w:val="10"/>
                <w:szCs w:val="10"/>
              </w:rPr>
              <w:t>ΠΕΡΙΜΕΤΡΟΚΟΡΜΟΥ (εκατοστά)</w:t>
            </w:r>
          </w:p>
        </w:tc>
      </w:tr>
      <w:tr w:rsidR="00280FE4" w:rsidRPr="00C133C3" w:rsidTr="00F6553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 xml:space="preserve">Ακακία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αισχηντιλή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 xml:space="preserve"> (Μιμόζα Νικαίας)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F6553F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1</w:t>
            </w:r>
            <w:r w:rsidR="00F6553F">
              <w:rPr>
                <w:rFonts w:ascii="Arial" w:hAnsi="Arial" w:cs="Arial"/>
                <w:sz w:val="12"/>
                <w:szCs w:val="12"/>
              </w:rPr>
              <w:t>,25-1,50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1,6-1,8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 xml:space="preserve">Ακακία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κυανόφυ</w:t>
            </w:r>
            <w:r w:rsidR="00280FE4" w:rsidRPr="00101AF2">
              <w:rPr>
                <w:rFonts w:ascii="Arial" w:hAnsi="Arial" w:cs="Arial"/>
                <w:sz w:val="10"/>
                <w:szCs w:val="10"/>
              </w:rPr>
              <w:t>λη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2,00-2,50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Ακακία Κων</w:t>
            </w:r>
            <w:r w:rsidR="00280FE4" w:rsidRPr="00101AF2">
              <w:rPr>
                <w:rFonts w:ascii="Arial" w:hAnsi="Arial" w:cs="Arial"/>
                <w:sz w:val="10"/>
                <w:szCs w:val="10"/>
              </w:rPr>
              <w:t>/λεως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1,50-1,75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F6553F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 xml:space="preserve">Ακακία </w:t>
            </w:r>
            <w:proofErr w:type="spellStart"/>
            <w:r w:rsidR="00F6553F" w:rsidRPr="00101AF2">
              <w:rPr>
                <w:rFonts w:ascii="Arial" w:hAnsi="Arial" w:cs="Arial"/>
                <w:sz w:val="10"/>
                <w:szCs w:val="10"/>
              </w:rPr>
              <w:t>ροβινία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4-6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2,25-2,5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Αμυγδαλιά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2-2,5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Αριά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1,0-1,25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6553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1,75-2,0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Βραχυχίτων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1,4-1,6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Γιακαράντα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1,5-1,75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Γρεβιλλέα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Δάφνη Απόλλωνα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1,0-1,25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1,25-1,5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Δρύς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1,25-1,5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1,5-1,75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EB4BA5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1116AE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6AE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Ελιά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6A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1116A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6AE">
              <w:rPr>
                <w:rFonts w:ascii="Arial" w:hAnsi="Arial" w:cs="Arial"/>
                <w:sz w:val="12"/>
                <w:szCs w:val="12"/>
              </w:rPr>
              <w:t>1,75-2,0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1116A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6AE"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1116A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6A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1116A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6AE"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1116A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116AE"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116AE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2.75-3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007068" w:rsidRDefault="0000706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14-16</w:t>
            </w: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Ευκάλυπτος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1,75-2,0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Ιτιά κλαίουσα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6300C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1,75-2,0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16-18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66300C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Καζουαρίνα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3F27AD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2,5-2,75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12-14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0FE4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101AF2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Κέδρος</w:t>
            </w:r>
            <w:r w:rsidR="00F479FC" w:rsidRPr="00101AF2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="00F479FC" w:rsidRPr="00101AF2">
              <w:rPr>
                <w:rFonts w:ascii="Arial" w:hAnsi="Arial" w:cs="Arial"/>
                <w:sz w:val="10"/>
                <w:szCs w:val="10"/>
                <w:lang w:val="en-US"/>
              </w:rPr>
              <w:t>antlantica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F479FC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1.25-1.5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F479FC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C133C3" w:rsidRDefault="00280FE4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F479FC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F479FC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F479FC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F479FC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F479FC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F479FC">
              <w:rPr>
                <w:rFonts w:ascii="Arial" w:hAnsi="Arial" w:cs="Arial"/>
                <w:sz w:val="12"/>
                <w:szCs w:val="12"/>
              </w:rPr>
              <w:t>-2.5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FE4" w:rsidRPr="00F479FC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79FC">
              <w:rPr>
                <w:rFonts w:ascii="Arial" w:hAnsi="Arial" w:cs="Arial"/>
                <w:sz w:val="12"/>
                <w:szCs w:val="12"/>
              </w:rPr>
              <w:t>16-18</w:t>
            </w:r>
          </w:p>
        </w:tc>
      </w:tr>
      <w:tr w:rsidR="00F479FC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C133C3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101AF2" w:rsidRDefault="00F479FC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 xml:space="preserve">Κέδρος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  <w:lang w:val="en-US"/>
              </w:rPr>
              <w:t>deodara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C133C3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F479FC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1.25-1.5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F479FC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C133C3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C133C3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C133C3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F479FC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F479FC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F479FC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F479FC" w:rsidRDefault="00E46CA8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F479FC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F479FC">
              <w:rPr>
                <w:rFonts w:ascii="Arial" w:hAnsi="Arial" w:cs="Arial"/>
                <w:sz w:val="12"/>
                <w:szCs w:val="12"/>
              </w:rPr>
              <w:t>-2.5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9FC" w:rsidRPr="00F479FC" w:rsidRDefault="00F479FC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79FC">
              <w:rPr>
                <w:rFonts w:ascii="Arial" w:hAnsi="Arial" w:cs="Arial"/>
                <w:sz w:val="12"/>
                <w:szCs w:val="12"/>
              </w:rPr>
              <w:t>16-18</w:t>
            </w:r>
          </w:p>
        </w:tc>
      </w:tr>
      <w:tr w:rsidR="004D4C51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101AF2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Κέδρος Λιβάνου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F479FC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1.25-1.5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F479FC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F479FC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F479FC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F479FC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F479FC" w:rsidRDefault="00E46CA8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40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F479FC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F479FC">
              <w:rPr>
                <w:rFonts w:ascii="Arial" w:hAnsi="Arial" w:cs="Arial"/>
                <w:sz w:val="12"/>
                <w:szCs w:val="12"/>
              </w:rPr>
              <w:t>-2.5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F479FC" w:rsidRDefault="004D4C51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479FC">
              <w:rPr>
                <w:rFonts w:ascii="Arial" w:hAnsi="Arial" w:cs="Arial"/>
                <w:sz w:val="12"/>
                <w:szCs w:val="12"/>
              </w:rPr>
              <w:t>16-18</w:t>
            </w:r>
          </w:p>
        </w:tc>
      </w:tr>
      <w:tr w:rsidR="004D4C51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101AF2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Κερκίς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 xml:space="preserve"> (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Κουτσουπιά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4D4C51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1.50-1.75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4D4C51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4D4C51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4D4C51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4D4C51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4D4C51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4D4C51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2.5-2.75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4D4C51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14-16</w:t>
            </w:r>
          </w:p>
        </w:tc>
      </w:tr>
      <w:tr w:rsidR="004D4C51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101AF2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Κοιλρεουτέρια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4C51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101AF2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 xml:space="preserve">Κυπαρίσσι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Αριζόνικα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1.5-1.75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4C51" w:rsidRPr="00C133C3" w:rsidTr="00F6553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101AF2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 xml:space="preserve">Κυπαρίσσι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ορθόκλαδο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2.5-3.0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12-14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C133C3" w:rsidRDefault="004D4C51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3.0-3.5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C51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14-16</w:t>
            </w:r>
          </w:p>
        </w:tc>
      </w:tr>
      <w:tr w:rsidR="00221A7F" w:rsidRPr="00C133C3" w:rsidTr="00F6553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101AF2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 xml:space="preserve">Κυπαρίσσι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πλαγιόκλαδο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1.5-2.0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2.5-3.0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12-14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E46CA8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3.0-3.5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14-16</w:t>
            </w:r>
          </w:p>
        </w:tc>
      </w:tr>
      <w:tr w:rsidR="00221A7F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101AF2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Κυπρεσο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 xml:space="preserve">-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κυπάρισος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Leyland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1.5-1.75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2.5-3.0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12-14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E46CA8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3.0-3.5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14-16</w:t>
            </w:r>
          </w:p>
        </w:tc>
      </w:tr>
      <w:tr w:rsidR="00221A7F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101AF2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Λεμονιά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1.5-2.0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1,5-2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A7F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101AF2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Μαγνόλια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 xml:space="preserve"> μεγανθής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1.25-1.5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1.5-1.75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12-14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1A7F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101AF2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Μουριά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2.0-2.5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221A7F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14-16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7F" w:rsidRPr="00C133C3" w:rsidRDefault="00221A7F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02300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101AF2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Μποχίνια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221A7F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221A7F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221A7F" w:rsidRDefault="00C02300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221A7F" w:rsidRDefault="00C02300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2.0-2.5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221A7F" w:rsidRDefault="00C02300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14-16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02300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101AF2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Νερα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  <w:lang w:val="en-US"/>
              </w:rPr>
              <w:t>v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τζιά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1.5-1.75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300" w:rsidRPr="00C133C3" w:rsidRDefault="00C02300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Ουασιγκτόνια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0.6-0.8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E46CA8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E46CA8" w:rsidRDefault="00E46CA8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E46CA8" w:rsidRDefault="00E46CA8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Πεύκη Κουκουναριά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1.25-1.5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14-16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 xml:space="preserve">Πεύκη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χαλέπιος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1.5-1.75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1.75-2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10-12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Πλάτανος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1.25-1.5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37583" w:rsidRDefault="0043758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AD438E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AD438E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1.5-1.75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AD438E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Προύμνη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AD438E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2.0-2.5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AD438E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2-2,5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D438E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101AF2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Ροδιά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1,5-1,75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8E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Σοφόρα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1,75-2,0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2,75-3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AD438E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16-18</w:t>
            </w: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Σφένδαμος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1,75-2,0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12-14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Φίκος Αυστραλίας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1,0-1,25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1,25-1,5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Φιλύρα (τίλιο)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1,5-1,75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646EE3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1,75-2,0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Φοίνικας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0,80-1,0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1,5-1,75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lastRenderedPageBreak/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01AF2">
              <w:rPr>
                <w:rFonts w:ascii="Arial" w:hAnsi="Arial" w:cs="Arial"/>
                <w:sz w:val="10"/>
                <w:szCs w:val="10"/>
              </w:rPr>
              <w:t>Χαρουπιά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1,5-1,75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2,5-2,75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646EE3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16-18</w:t>
            </w:r>
          </w:p>
        </w:tc>
      </w:tr>
      <w:tr w:rsidR="00E46CA8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44477E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101AF2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Ψευδακακία</w:t>
            </w:r>
            <w:proofErr w:type="spellEnd"/>
            <w:r w:rsidR="00101AF2">
              <w:rPr>
                <w:rFonts w:ascii="Arial" w:hAnsi="Arial" w:cs="Arial"/>
                <w:sz w:val="10"/>
                <w:szCs w:val="10"/>
              </w:rPr>
              <w:t xml:space="preserve"> (</w:t>
            </w:r>
            <w:proofErr w:type="spellStart"/>
            <w:r w:rsidR="00101AF2">
              <w:rPr>
                <w:rFonts w:ascii="Arial" w:hAnsi="Arial" w:cs="Arial"/>
                <w:sz w:val="10"/>
                <w:szCs w:val="10"/>
              </w:rPr>
              <w:t>Ροβινία</w:t>
            </w:r>
            <w:proofErr w:type="spellEnd"/>
            <w:r w:rsidR="00101AF2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CA8" w:rsidRPr="00C133C3" w:rsidRDefault="00E46CA8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2B72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44477E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101AF2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Ψευδομελιά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2,25-2,5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1629A6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8-10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C2B72" w:rsidRPr="00C133C3" w:rsidTr="00F6553F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44477E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101AF2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hAnsi="Arial" w:cs="Arial"/>
                <w:sz w:val="10"/>
                <w:szCs w:val="10"/>
              </w:rPr>
              <w:t>Ψευδοπιπερι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 xml:space="preserve"> (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Σχίνος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 xml:space="preserve"> </w:t>
            </w:r>
            <w:proofErr w:type="spellStart"/>
            <w:r w:rsidRPr="00101AF2">
              <w:rPr>
                <w:rFonts w:ascii="Arial" w:hAnsi="Arial" w:cs="Arial"/>
                <w:sz w:val="10"/>
                <w:szCs w:val="10"/>
              </w:rPr>
              <w:t>μόλλειος</w:t>
            </w:r>
            <w:proofErr w:type="spellEnd"/>
            <w:r w:rsidRPr="00101AF2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133C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1,75-2,0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2,0-2,5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14-16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B72" w:rsidRPr="00C133C3" w:rsidRDefault="003C2B72" w:rsidP="00280FE4">
            <w:pPr>
              <w:spacing w:line="36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5A0DE4" w:rsidRDefault="005A0DE4" w:rsidP="00E5154C">
      <w:pPr>
        <w:ind w:firstLine="567"/>
        <w:jc w:val="both"/>
        <w:rPr>
          <w:lang w:val="en-US"/>
        </w:rPr>
      </w:pPr>
    </w:p>
    <w:p w:rsidR="005A0DE4" w:rsidRPr="005A0DE4" w:rsidRDefault="005A0DE4" w:rsidP="00E5154C">
      <w:pPr>
        <w:ind w:firstLine="567"/>
        <w:jc w:val="both"/>
        <w:rPr>
          <w:rFonts w:cs="Times New Roman"/>
          <w:b/>
          <w:lang w:val="en-US"/>
        </w:rPr>
      </w:pPr>
    </w:p>
    <w:p w:rsidR="007B2B3E" w:rsidRDefault="00E5154C" w:rsidP="007B2B3E">
      <w:pPr>
        <w:ind w:firstLine="567"/>
        <w:jc w:val="both"/>
      </w:pPr>
      <w:r w:rsidRPr="00E5154C">
        <w:rPr>
          <w:rFonts w:cs="Times New Roman"/>
        </w:rPr>
        <w:tab/>
        <w:t xml:space="preserve">Οι </w:t>
      </w:r>
      <w:r w:rsidRPr="00E5154C">
        <w:rPr>
          <w:rFonts w:cs="Times New Roman"/>
          <w:u w:val="single"/>
        </w:rPr>
        <w:t>θάμνοι</w:t>
      </w:r>
      <w:r>
        <w:rPr>
          <w:rFonts w:cs="Times New Roman"/>
        </w:rPr>
        <w:t xml:space="preserve"> θα πρέπει να είναι εύρωστοι και διακλαδισμένοι, να διαθέτουν πλήρως διαμορφωμένο ριζικό σύστημα εντός </w:t>
      </w:r>
      <w:proofErr w:type="spellStart"/>
      <w:r>
        <w:rPr>
          <w:rFonts w:cs="Times New Roman"/>
        </w:rPr>
        <w:t>φυτοδοχείου</w:t>
      </w:r>
      <w:proofErr w:type="spellEnd"/>
      <w:r>
        <w:rPr>
          <w:rFonts w:cs="Times New Roman"/>
        </w:rPr>
        <w:t xml:space="preserve">, να είναι φυτοπαθολογικά ελεγμένοι και να έχουν διαστάσεις όπως </w:t>
      </w:r>
      <w:r>
        <w:t xml:space="preserve">αυτές </w:t>
      </w:r>
      <w:r w:rsidR="007B2B3E">
        <w:t>αναφέρονται ανά κατηγορία (Α, Β και Γ) και είδος στον Πίνακα 2.</w:t>
      </w:r>
    </w:p>
    <w:p w:rsidR="00EA3BC7" w:rsidRDefault="00EA3BC7" w:rsidP="007B2B3E">
      <w:pPr>
        <w:ind w:firstLine="567"/>
        <w:jc w:val="both"/>
      </w:pPr>
    </w:p>
    <w:p w:rsidR="00EA3BC7" w:rsidRPr="0021505A" w:rsidRDefault="00EA3BC7" w:rsidP="00EA3BC7">
      <w:pPr>
        <w:ind w:firstLine="567"/>
        <w:jc w:val="center"/>
      </w:pPr>
      <w:r>
        <w:t>ΠΙΝΑΚΑΣ 2</w:t>
      </w:r>
      <w:r w:rsidRPr="0021505A">
        <w:t>:</w:t>
      </w:r>
      <w:r>
        <w:t xml:space="preserve"> </w:t>
      </w:r>
      <w:r w:rsidR="00411A09">
        <w:t>ΘΑΜΝΟΙ</w:t>
      </w:r>
      <w:r>
        <w:t xml:space="preserve"> ΚΑΤΗΓΟΡΙΑΣ Α,Β &amp; Γ</w:t>
      </w:r>
    </w:p>
    <w:p w:rsidR="00EA3BC7" w:rsidRDefault="00EA3BC7" w:rsidP="007B2B3E">
      <w:pPr>
        <w:ind w:firstLine="567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"/>
        <w:gridCol w:w="503"/>
        <w:gridCol w:w="1873"/>
        <w:gridCol w:w="1134"/>
        <w:gridCol w:w="1134"/>
        <w:gridCol w:w="1276"/>
        <w:gridCol w:w="1134"/>
        <w:gridCol w:w="1276"/>
        <w:gridCol w:w="992"/>
      </w:tblGrid>
      <w:tr w:rsidR="001918D6" w:rsidRPr="00C133C3" w:rsidTr="00C27D48"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D6" w:rsidRPr="00F06C2A" w:rsidRDefault="001918D6" w:rsidP="00F06C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Arial" w:hAnsi="Arial" w:cs="Arial"/>
                <w:sz w:val="12"/>
                <w:szCs w:val="12"/>
              </w:rPr>
              <w:t>ΘΑΜΝΟΙ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D6" w:rsidRPr="00C133C3" w:rsidRDefault="001918D6" w:rsidP="00F06C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C133C3">
              <w:rPr>
                <w:rFonts w:ascii="Calibri" w:hAnsi="Calibri" w:cs="Calibri"/>
                <w:b/>
                <w:bCs/>
                <w:sz w:val="16"/>
                <w:szCs w:val="16"/>
              </w:rPr>
              <w:t>Κατηγορία Α’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D6" w:rsidRPr="00C133C3" w:rsidRDefault="001918D6" w:rsidP="00F06C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133C3">
              <w:rPr>
                <w:rFonts w:ascii="Calibri" w:hAnsi="Calibri" w:cs="Calibri"/>
                <w:b/>
                <w:bCs/>
                <w:sz w:val="16"/>
                <w:szCs w:val="16"/>
              </w:rPr>
              <w:t>Κατηγορία Β’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8D6" w:rsidRDefault="001918D6" w:rsidP="00F06C2A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Κατηγορία Γ</w:t>
            </w:r>
            <w:r w:rsidRPr="00C133C3">
              <w:rPr>
                <w:rFonts w:ascii="Calibri" w:hAnsi="Calibri" w:cs="Calibri"/>
                <w:b/>
                <w:bCs/>
                <w:sz w:val="16"/>
                <w:szCs w:val="16"/>
              </w:rPr>
              <w:t>’</w:t>
            </w:r>
          </w:p>
        </w:tc>
      </w:tr>
      <w:tr w:rsidR="001918D6" w:rsidRPr="00C133C3" w:rsidTr="00C27D48">
        <w:trPr>
          <w:gridBefore w:val="1"/>
          <w:wBefore w:w="34" w:type="dxa"/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3C3">
              <w:rPr>
                <w:rFonts w:ascii="Arial" w:hAnsi="Arial" w:cs="Arial"/>
                <w:sz w:val="16"/>
                <w:szCs w:val="16"/>
              </w:rPr>
              <w:t>α/α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3C3">
              <w:rPr>
                <w:rFonts w:ascii="Arial" w:hAnsi="Arial" w:cs="Arial"/>
                <w:sz w:val="16"/>
                <w:szCs w:val="16"/>
              </w:rPr>
              <w:t>ΟΝΟΜΑ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8D6" w:rsidRPr="00C133C3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3C3">
              <w:rPr>
                <w:rFonts w:ascii="Arial" w:hAnsi="Arial" w:cs="Arial"/>
                <w:sz w:val="16"/>
                <w:szCs w:val="16"/>
              </w:rPr>
              <w:t>Μπάλα χώματος (λίτρα)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D6" w:rsidRPr="00C133C3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3C3">
              <w:rPr>
                <w:rFonts w:ascii="Arial" w:hAnsi="Arial" w:cs="Arial"/>
                <w:sz w:val="16"/>
                <w:szCs w:val="16"/>
              </w:rPr>
              <w:t>Ύψος (μέτρα)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3C3">
              <w:rPr>
                <w:rFonts w:ascii="Arial" w:hAnsi="Arial" w:cs="Arial"/>
                <w:sz w:val="16"/>
                <w:szCs w:val="16"/>
              </w:rPr>
              <w:t>Μπάλα χώματος (λίτρα)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3C3">
              <w:rPr>
                <w:rFonts w:ascii="Arial" w:hAnsi="Arial" w:cs="Arial"/>
                <w:sz w:val="16"/>
                <w:szCs w:val="16"/>
              </w:rPr>
              <w:t>Ύψος (μέτρα)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D6" w:rsidRPr="00C133C3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3C3">
              <w:rPr>
                <w:rFonts w:ascii="Arial" w:hAnsi="Arial" w:cs="Arial"/>
                <w:sz w:val="16"/>
                <w:szCs w:val="16"/>
              </w:rPr>
              <w:t>Μπάλα χώματος (λίτρα)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8D6" w:rsidRPr="00C133C3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33C3">
              <w:rPr>
                <w:rFonts w:ascii="Arial" w:hAnsi="Arial" w:cs="Arial"/>
                <w:sz w:val="16"/>
                <w:szCs w:val="16"/>
              </w:rPr>
              <w:t>Ύψος (μέτρα)</w:t>
            </w:r>
          </w:p>
        </w:tc>
      </w:tr>
      <w:tr w:rsidR="001918D6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Αβελία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 xml:space="preserve"> μεγανθής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0,3-0,4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A26C13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A26C13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1,4-0,6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A26C13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A26C13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0,8-1,0</w:t>
            </w:r>
          </w:p>
        </w:tc>
      </w:tr>
      <w:tr w:rsidR="001918D6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Αγγελική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0,80-1,0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1,0-1,20</w:t>
            </w:r>
          </w:p>
        </w:tc>
      </w:tr>
      <w:tr w:rsidR="001918D6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 xml:space="preserve">Αγγελική </w:t>
            </w: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μικρόφυλλη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0,5-0,6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64D39" w:rsidP="0016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0,8-1,0</w:t>
            </w:r>
          </w:p>
        </w:tc>
      </w:tr>
      <w:tr w:rsidR="001918D6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 xml:space="preserve">Αγγελική </w:t>
            </w: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νάνα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0,2-0,3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64D3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0,3-0,5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18D6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18D6" w:rsidRPr="00C133C3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Αιγόκλημα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1918D6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1,0-1,25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516EB9" w:rsidP="00516E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918D6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918D6" w:rsidRPr="00AB65B7" w:rsidRDefault="001918D6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Αμπέλοψη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53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53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1,0-1,25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53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5378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Βερβερίδα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Βερονίκη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Βιβούρνο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 xml:space="preserve"> εύοσμο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1,0-1,2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Βιβούρνο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 xml:space="preserve"> κοινό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1,0-1,2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Βιβούρνο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 xml:space="preserve"> χιονόσφαιρα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Γιασεμί κίτρινο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1,5-2,0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Γιασεμί Χιώτικο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1,0-1,5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994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Γιουνίπερους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οριζον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0372C6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994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Γιουνίπερους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ορθόκ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994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0372C6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Γλυτσίνια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1,0-1,5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0372C6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Γυνέριο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&gt;1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Δάφνη Απόλλωνα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1,5-1,75</w:t>
            </w: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Δαφνοκέρασος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&gt;2,0</w:t>
            </w: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Δενδρολίβανο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0,5-0,6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994B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Δενδρολίβανο έρπον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Δωδωνέα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Ευώνυμο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&gt;0,8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Ιβίσκος σινικός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0,8-1,0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Καλλιστήμονας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0,60-0,8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&gt;1,2</w:t>
            </w: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Κέστρο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1-1,3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C133C3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Κουμαριά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40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Κυδωνίαστρο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Κυδωνίαστρο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έρπον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Κυδωνίαστρο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οριζοντιοκλαδο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41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Λαγκερστρέμια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1,0-1,2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Λαντάνα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43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Λαντάνα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 xml:space="preserve"> έρπουσα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44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Λαντάνα</w:t>
            </w:r>
            <w:proofErr w:type="spellEnd"/>
            <w:r w:rsidRPr="00AB65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νάνα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45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Λιγούστρο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162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&gt;</w:t>
            </w:r>
            <w:r>
              <w:rPr>
                <w:rFonts w:ascii="Arial" w:hAnsi="Arial" w:cs="Arial"/>
                <w:sz w:val="16"/>
                <w:szCs w:val="16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46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Λυγαριά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47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Μυρτιά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0,5-0,6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&gt;1,2</w:t>
            </w: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48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Ναντίνα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Πασχαλιά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1,0-1,3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Πικροδάφνη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1-1,25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1,25-1,5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Πλουμπάγκο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1,25-1,5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1,25-1,5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Πολύγαλα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0,5-0,6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BE29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56</w:t>
            </w:r>
          </w:p>
        </w:tc>
        <w:tc>
          <w:tcPr>
            <w:tcW w:w="18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Πυξός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0,5-0,6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Ράμνος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Ρυγχόσπερμο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1,8-2,0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&gt;2,0</w:t>
            </w: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61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Σπειραία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1-1,3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63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Τεύκριο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0,8-1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Τούγια Πυραμιδοειδής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Τούγια Σφαιρική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0,2-0,3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Τριανταφυλλιά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&gt;1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Τριανταφυλλιά αναρριχώμενη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DE2A7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6EB9" w:rsidRPr="00AB65B7" w:rsidRDefault="00DE2A7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Τσιντόνια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Υπερικό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0,6-0,8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Φορσύθια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1-1,2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Φωτίνια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0,4-0,6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0,8-1,0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1,25-1,5</w:t>
            </w:r>
          </w:p>
        </w:tc>
      </w:tr>
      <w:tr w:rsidR="00516EB9" w:rsidRPr="00C133C3" w:rsidTr="00C27D48">
        <w:trPr>
          <w:gridBefore w:val="1"/>
          <w:wBefore w:w="34" w:type="dxa"/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95C4C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65B7">
              <w:rPr>
                <w:rFonts w:ascii="Arial" w:hAnsi="Arial" w:cs="Arial"/>
                <w:sz w:val="16"/>
                <w:szCs w:val="16"/>
              </w:rPr>
              <w:t>Χειμώνανθος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411A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65B7">
              <w:rPr>
                <w:rFonts w:ascii="Arial" w:hAnsi="Arial" w:cs="Arial"/>
                <w:sz w:val="16"/>
                <w:szCs w:val="16"/>
              </w:rPr>
              <w:t>0,5-0,7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B9" w:rsidRPr="00AB65B7" w:rsidRDefault="00516EB9" w:rsidP="00F06C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05390" w:rsidRDefault="00C05390" w:rsidP="00C05390">
      <w:pPr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firstLine="0"/>
        <w:jc w:val="both"/>
        <w:rPr>
          <w:rFonts w:ascii="Calibri" w:hAnsi="Calibri"/>
        </w:rPr>
      </w:pPr>
    </w:p>
    <w:p w:rsidR="00E5154C" w:rsidRDefault="00E5154C" w:rsidP="00E5154C">
      <w:pPr>
        <w:ind w:firstLine="567"/>
        <w:jc w:val="both"/>
      </w:pPr>
      <w:r>
        <w:t xml:space="preserve">Τα </w:t>
      </w:r>
      <w:r w:rsidRPr="00E5154C">
        <w:rPr>
          <w:u w:val="single"/>
        </w:rPr>
        <w:t>εποχιακά φυτά</w:t>
      </w:r>
      <w:r>
        <w:t xml:space="preserve"> </w:t>
      </w:r>
      <w:r w:rsidR="00923643">
        <w:t xml:space="preserve">(κυκλάμινα, </w:t>
      </w:r>
      <w:proofErr w:type="spellStart"/>
      <w:r w:rsidR="00923643">
        <w:t>πετούνιες</w:t>
      </w:r>
      <w:proofErr w:type="spellEnd"/>
      <w:r w:rsidR="00923643">
        <w:t xml:space="preserve">, </w:t>
      </w:r>
      <w:proofErr w:type="spellStart"/>
      <w:r w:rsidR="00923643">
        <w:t>κατηφέδες</w:t>
      </w:r>
      <w:proofErr w:type="spellEnd"/>
      <w:r w:rsidR="00923643">
        <w:t xml:space="preserve">, αλεξανδρινά </w:t>
      </w:r>
      <w:proofErr w:type="spellStart"/>
      <w:r w:rsidR="00923643">
        <w:t>κ.λ.π</w:t>
      </w:r>
      <w:proofErr w:type="spellEnd"/>
      <w:r w:rsidR="00923643">
        <w:t xml:space="preserve">.) </w:t>
      </w:r>
      <w:r>
        <w:t xml:space="preserve">θα πρέπει να βρίσκονται σε πλήρη άνθηση, </w:t>
      </w:r>
      <w:r w:rsidR="00BA34CD">
        <w:t>να διαθέτουν</w:t>
      </w:r>
      <w:r>
        <w:t xml:space="preserve"> καλά διαμορφωμένο ριζικό σύστημα, να είναι φυτοπαθολογικά ελεγμένα </w:t>
      </w:r>
      <w:r>
        <w:rPr>
          <w:rFonts w:cs="Times New Roman"/>
        </w:rPr>
        <w:t xml:space="preserve">και με διαστάσεις όπως </w:t>
      </w:r>
      <w:r>
        <w:t xml:space="preserve">αυτές αναφέρονται ανά είδος στον ενδεικτικό προϋπολογισμό της μελέτης </w:t>
      </w:r>
    </w:p>
    <w:p w:rsidR="00E5154C" w:rsidRPr="00D80864" w:rsidRDefault="00D80864" w:rsidP="00E5154C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Ο </w:t>
      </w:r>
      <w:r w:rsidRPr="00D80864">
        <w:rPr>
          <w:rFonts w:cs="Times New Roman"/>
          <w:u w:val="single"/>
        </w:rPr>
        <w:t>σπόρος γκαζόν</w:t>
      </w:r>
      <w:r>
        <w:rPr>
          <w:rFonts w:cs="Times New Roman"/>
        </w:rPr>
        <w:t xml:space="preserve"> θα πρέπει να είναι μείγμα </w:t>
      </w:r>
      <w:proofErr w:type="spellStart"/>
      <w:r>
        <w:rPr>
          <w:rFonts w:cs="Times New Roman"/>
        </w:rPr>
        <w:t>φεστούκας</w:t>
      </w:r>
      <w:proofErr w:type="spellEnd"/>
      <w:r>
        <w:rPr>
          <w:rFonts w:cs="Times New Roman"/>
        </w:rPr>
        <w:t xml:space="preserve"> με ελάχιστη καθαρότητα σπόρου 97% και βλαστικότητα πάνω από 80%.</w:t>
      </w:r>
    </w:p>
    <w:p w:rsidR="00D35122" w:rsidRDefault="00D35122" w:rsidP="00D80864">
      <w:pPr>
        <w:ind w:firstLine="567"/>
        <w:jc w:val="both"/>
      </w:pPr>
      <w:r>
        <w:t>Οι πάσσαλοι για στήριξη δένδρων πρέπει να είναι από καστανιά, χωρ</w:t>
      </w:r>
      <w:r w:rsidR="00D80864">
        <w:t xml:space="preserve">ίς ρόζους και φανερά σκασίματα, με χαμηλό δείκτη υγρασίας, </w:t>
      </w:r>
      <w:r>
        <w:t>να έχουν ύψος 2-3 μέτρα και η διάμετρός τους να μην υπερβαίνει τα 5 εκατοστά.</w:t>
      </w:r>
    </w:p>
    <w:p w:rsidR="00AF28D4" w:rsidRDefault="00AF28D4" w:rsidP="00D80864">
      <w:pPr>
        <w:ind w:left="2160" w:firstLine="720"/>
        <w:jc w:val="both"/>
        <w:rPr>
          <w:rFonts w:eastAsia="Calibri" w:cs="Calibri"/>
          <w:b/>
        </w:rPr>
      </w:pPr>
    </w:p>
    <w:p w:rsidR="00D80864" w:rsidRPr="00BF497B" w:rsidRDefault="00D80864" w:rsidP="006E22E3">
      <w:pPr>
        <w:ind w:left="2160" w:firstLine="720"/>
        <w:rPr>
          <w:rFonts w:eastAsia="Calibri" w:cs="Calibri"/>
          <w:b/>
        </w:rPr>
      </w:pPr>
      <w:r w:rsidRPr="00BF497B">
        <w:rPr>
          <w:rFonts w:eastAsia="Calibri" w:cs="Calibri"/>
          <w:b/>
        </w:rPr>
        <w:t>Ο ΣΥΝΤΑΞΑΣ</w:t>
      </w:r>
    </w:p>
    <w:p w:rsidR="00D80864" w:rsidRPr="00BF497B" w:rsidRDefault="00D80864" w:rsidP="006E22E3">
      <w:pPr>
        <w:spacing w:line="240" w:lineRule="auto"/>
        <w:jc w:val="center"/>
        <w:rPr>
          <w:rFonts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4425"/>
      </w:tblGrid>
      <w:tr w:rsidR="00D80864" w:rsidRPr="00BF497B" w:rsidTr="00F06C2A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4" w:rsidRPr="00BF497B" w:rsidRDefault="00D80864" w:rsidP="006E22E3">
            <w:pPr>
              <w:spacing w:after="0"/>
              <w:jc w:val="center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4" w:rsidRPr="00BF497B" w:rsidRDefault="00D80864" w:rsidP="006E22E3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D80864" w:rsidRPr="00BF497B" w:rsidRDefault="00D80864" w:rsidP="006E22E3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Ο ΠΡΟΙΣΤΑΜΕΝΟΣ ΣΥΝΤΗΡΗΣΗΣ &amp; ΑΝΑΠΤΥΞΗΣ ΠΡΑΣΙΝΟΥ</w:t>
            </w:r>
          </w:p>
          <w:p w:rsidR="00D80864" w:rsidRPr="00BF497B" w:rsidRDefault="00D80864" w:rsidP="006E22E3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ΜΙΧΑΛΑΚΟΣ ΘΕΜΙΣΤΟΚΛΗΣ</w:t>
            </w:r>
          </w:p>
          <w:p w:rsidR="00D80864" w:rsidRPr="00BF497B" w:rsidRDefault="00D80864" w:rsidP="006E22E3">
            <w:pPr>
              <w:spacing w:after="0"/>
              <w:jc w:val="center"/>
              <w:rPr>
                <w:rFonts w:eastAsia="Times New Roman" w:cs="Times New Roman"/>
                <w:b/>
                <w:bCs/>
                <w:lang w:val="en-US"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ΤΕ ΓΕΩΠΟΝΩΝ</w:t>
            </w:r>
          </w:p>
        </w:tc>
      </w:tr>
    </w:tbl>
    <w:p w:rsidR="00930F36" w:rsidRDefault="00930F36" w:rsidP="00930F36">
      <w:pPr>
        <w:ind w:left="720" w:firstLine="720"/>
        <w:rPr>
          <w:rFonts w:cs="Times New Roman"/>
          <w:b/>
        </w:rPr>
      </w:pPr>
    </w:p>
    <w:p w:rsidR="00923643" w:rsidRDefault="00923643" w:rsidP="00930F36">
      <w:pPr>
        <w:ind w:left="720" w:firstLine="720"/>
        <w:rPr>
          <w:rFonts w:cs="Times New Roman"/>
          <w:b/>
        </w:rPr>
      </w:pPr>
    </w:p>
    <w:p w:rsidR="00923643" w:rsidRDefault="00923643" w:rsidP="00930F36">
      <w:pPr>
        <w:ind w:left="720" w:firstLine="720"/>
        <w:rPr>
          <w:rFonts w:cs="Times New Roman"/>
          <w:b/>
        </w:rPr>
      </w:pPr>
    </w:p>
    <w:p w:rsidR="00923643" w:rsidRPr="00BF497B" w:rsidRDefault="00923643" w:rsidP="00930F36">
      <w:pPr>
        <w:ind w:left="720" w:firstLine="720"/>
        <w:rPr>
          <w:rFonts w:cs="Times New Roman"/>
          <w:b/>
        </w:rPr>
      </w:pPr>
    </w:p>
    <w:p w:rsidR="007711FB" w:rsidRPr="00BF497B" w:rsidRDefault="007711FB" w:rsidP="00457B92">
      <w:pPr>
        <w:ind w:left="720" w:firstLine="720"/>
        <w:jc w:val="both"/>
        <w:rPr>
          <w:rFonts w:cs="Times New Roman"/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  <w:gridCol w:w="4961"/>
      </w:tblGrid>
      <w:tr w:rsidR="00D80864" w:rsidRPr="00BF497B" w:rsidTr="00F06C2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4" w:rsidRPr="00BF497B" w:rsidRDefault="00D80864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lastRenderedPageBreak/>
              <w:t>ΕΛΛΗΝΙΚΗ ΔΗΜΟΚΡΑΤΙΑ</w:t>
            </w:r>
          </w:p>
          <w:p w:rsidR="00D80864" w:rsidRPr="00BF497B" w:rsidRDefault="00D80864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ΝΟΜΟΣ ΑΤΤΙΚΗΣ</w:t>
            </w:r>
          </w:p>
          <w:p w:rsidR="00D80864" w:rsidRPr="00BF497B" w:rsidRDefault="00D80864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ΔΗΜΟΣ ΝΕΑΣ ΣΜΥΡΝΗΣ</w:t>
            </w:r>
          </w:p>
          <w:p w:rsidR="00D80864" w:rsidRPr="00BF497B" w:rsidRDefault="00D80864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 xml:space="preserve">ΔΙΕΥΘΥΝΣΗ  ΠΕΡΙΒΑΛΛΟΝΤΟΣ </w:t>
            </w:r>
          </w:p>
          <w:p w:rsidR="00D80864" w:rsidRPr="00BF497B" w:rsidRDefault="00D80864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ΤΜΗΜΑ ΣΥΝΤΗΡΗΣΗΣ &amp; ΑΝΑΠΤΥΞΗΣ ΠΡΑΣΙΝΟΥ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0864" w:rsidRPr="00BF497B" w:rsidRDefault="00D80864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t>ΠΡΟΜΗΘΕΙΑ «ΣΠΟΡΩΝ ΓΚΑΖΟΝ-ΔΕΝΔΡΥΛΙΩΝ-ΘΑΜΝΩΝ-ΕΠΟΧΙΑΚΩΝ ΦΥΤΩΝ ΚΑΙ ΠΑΣΣΑΛΩΝ ΣΤΗΡΙΞΗΣ</w:t>
            </w:r>
            <w:r w:rsidRPr="00BF497B">
              <w:rPr>
                <w:rFonts w:eastAsia="Times New Roman" w:cs="Times New Roman"/>
                <w:b/>
                <w:bCs/>
                <w:lang w:eastAsia="el-GR"/>
              </w:rPr>
              <w:t>»</w:t>
            </w:r>
          </w:p>
          <w:p w:rsidR="00D80864" w:rsidRPr="00BF497B" w:rsidRDefault="00D80864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</w:p>
        </w:tc>
      </w:tr>
    </w:tbl>
    <w:p w:rsidR="00D80864" w:rsidRDefault="00D80864" w:rsidP="00457B92">
      <w:pPr>
        <w:ind w:left="720" w:firstLine="720"/>
        <w:jc w:val="both"/>
        <w:rPr>
          <w:rFonts w:cs="Times New Roman"/>
          <w:b/>
        </w:rPr>
      </w:pPr>
    </w:p>
    <w:p w:rsidR="00457B92" w:rsidRDefault="00D80864" w:rsidP="00457B92">
      <w:pPr>
        <w:ind w:left="720" w:firstLine="720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</w:t>
      </w:r>
      <w:r w:rsidR="00457B92" w:rsidRPr="00BF497B">
        <w:rPr>
          <w:rFonts w:cs="Times New Roman"/>
          <w:b/>
        </w:rPr>
        <w:t>ΕΝΔΕΙΚΤΙΚΟΣ   ΠΡΟΥΠΟΛΟΓΙΣΜΟΣ  ΜΕΛΕΤΗΣ</w:t>
      </w:r>
    </w:p>
    <w:p w:rsidR="00AF28D4" w:rsidRDefault="00AF28D4" w:rsidP="00457B92">
      <w:pPr>
        <w:ind w:left="720" w:firstLine="720"/>
        <w:jc w:val="both"/>
        <w:rPr>
          <w:rFonts w:cs="Times New Roman"/>
          <w:b/>
        </w:rPr>
      </w:pPr>
    </w:p>
    <w:p w:rsidR="00AF28D4" w:rsidRDefault="00AF28D4" w:rsidP="00457B92">
      <w:pPr>
        <w:ind w:left="720" w:firstLine="720"/>
        <w:jc w:val="both"/>
        <w:rPr>
          <w:rFonts w:cs="Times New Roman"/>
          <w:b/>
          <w:lang w:val="en-US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71"/>
        <w:gridCol w:w="563"/>
        <w:gridCol w:w="1668"/>
        <w:gridCol w:w="1417"/>
        <w:gridCol w:w="1134"/>
        <w:gridCol w:w="1134"/>
        <w:gridCol w:w="1134"/>
        <w:gridCol w:w="1559"/>
      </w:tblGrid>
      <w:tr w:rsidR="003D10FE" w:rsidTr="003D10FE">
        <w:tc>
          <w:tcPr>
            <w:tcW w:w="571" w:type="dxa"/>
            <w:tcBorders>
              <w:bottom w:val="single" w:sz="4" w:space="0" w:color="auto"/>
            </w:tcBorders>
          </w:tcPr>
          <w:p w:rsidR="003D10FE" w:rsidRPr="00FC3BBC" w:rsidRDefault="003D10FE" w:rsidP="00F06C2A">
            <w:pPr>
              <w:jc w:val="center"/>
              <w:rPr>
                <w:b/>
                <w:sz w:val="20"/>
                <w:szCs w:val="20"/>
              </w:rPr>
            </w:pPr>
            <w:r w:rsidRPr="00FC3BBC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D10FE" w:rsidRPr="00FC3BBC" w:rsidRDefault="00D64CD3" w:rsidP="00F06C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Είδος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10FE" w:rsidRPr="00FC3BBC" w:rsidRDefault="003D10FE" w:rsidP="00F06C2A">
            <w:pPr>
              <w:jc w:val="center"/>
              <w:rPr>
                <w:b/>
                <w:sz w:val="20"/>
                <w:szCs w:val="20"/>
              </w:rPr>
            </w:pPr>
            <w:r w:rsidRPr="00BF497B">
              <w:rPr>
                <w:rFonts w:cs="Times New Roman"/>
                <w:b/>
                <w:lang w:val="en-US"/>
              </w:rPr>
              <w:t>CPV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0FE" w:rsidRPr="00FC3BBC" w:rsidRDefault="003D10FE" w:rsidP="00F06C2A">
            <w:pPr>
              <w:jc w:val="center"/>
              <w:rPr>
                <w:b/>
                <w:sz w:val="20"/>
                <w:szCs w:val="20"/>
              </w:rPr>
            </w:pPr>
            <w:r w:rsidRPr="00FC3BBC">
              <w:rPr>
                <w:b/>
                <w:sz w:val="20"/>
                <w:szCs w:val="20"/>
              </w:rPr>
              <w:t>Μονάδα μέτρησης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0FE" w:rsidRPr="00FC3BBC" w:rsidRDefault="003D10FE" w:rsidP="00344B02">
            <w:pPr>
              <w:jc w:val="center"/>
              <w:rPr>
                <w:b/>
                <w:sz w:val="20"/>
                <w:szCs w:val="20"/>
              </w:rPr>
            </w:pPr>
            <w:r w:rsidRPr="00FC3BBC">
              <w:rPr>
                <w:b/>
                <w:sz w:val="20"/>
                <w:szCs w:val="20"/>
              </w:rPr>
              <w:t>Ποσότητ</w:t>
            </w:r>
            <w:r w:rsidR="00344B02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0FE" w:rsidRPr="00FC3BBC" w:rsidRDefault="003D10FE" w:rsidP="00F06C2A">
            <w:pPr>
              <w:jc w:val="center"/>
              <w:rPr>
                <w:b/>
                <w:sz w:val="20"/>
                <w:szCs w:val="20"/>
              </w:rPr>
            </w:pPr>
            <w:r w:rsidRPr="00FC3BBC">
              <w:rPr>
                <w:b/>
                <w:sz w:val="20"/>
                <w:szCs w:val="20"/>
              </w:rPr>
              <w:t>Τιμή μονάδας (ευρώ)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10FE" w:rsidRPr="00FC3BBC" w:rsidRDefault="003D10FE" w:rsidP="00F06C2A">
            <w:pPr>
              <w:rPr>
                <w:b/>
                <w:sz w:val="20"/>
                <w:szCs w:val="20"/>
              </w:rPr>
            </w:pPr>
            <w:r w:rsidRPr="00FC3BBC">
              <w:rPr>
                <w:b/>
                <w:sz w:val="20"/>
                <w:szCs w:val="20"/>
              </w:rPr>
              <w:t>Μερικό σύνολο</w:t>
            </w:r>
          </w:p>
        </w:tc>
      </w:tr>
      <w:tr w:rsidR="003D10FE" w:rsidTr="003D10FE">
        <w:tc>
          <w:tcPr>
            <w:tcW w:w="571" w:type="dxa"/>
            <w:tcBorders>
              <w:bottom w:val="single" w:sz="4" w:space="0" w:color="auto"/>
            </w:tcBorders>
          </w:tcPr>
          <w:p w:rsidR="003D10FE" w:rsidRPr="00FC3BBC" w:rsidRDefault="003D10FE" w:rsidP="00F06C2A">
            <w:pPr>
              <w:jc w:val="center"/>
              <w:rPr>
                <w:sz w:val="20"/>
                <w:szCs w:val="20"/>
              </w:rPr>
            </w:pPr>
            <w:r w:rsidRPr="00FC3BBC">
              <w:rPr>
                <w:sz w:val="20"/>
                <w:szCs w:val="20"/>
              </w:rPr>
              <w:t>1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3D10FE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Δένδρα-Κατηγορία 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D10FE" w:rsidRP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</w:rPr>
              <w:t>03451000-6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0FE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0FE" w:rsidRPr="00FC3BBC" w:rsidRDefault="00344B02" w:rsidP="0034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10FE" w:rsidRP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D10FE" w:rsidRPr="004B0003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570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Δένδρα-Κατηγορία 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P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</w:rPr>
              <w:t>03451000-6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344B02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Pr="008B55D1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1110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Δένδρα-Κατηγορία 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P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</w:rPr>
              <w:t>03451000-6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344B02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Pr="008B55D1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Δένδρα-Κατηγορία 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P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</w:rPr>
              <w:t>03451000-6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344B02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Pr="008B55D1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3300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Θάμνοι-Κατηγορία 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03451000-6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344B02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Pr="008B55D1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Θάμνοι-Κατηγορία 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03451000-6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344B02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Pr="008B55D1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465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Default="00D23989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Θάμνοι-Κατηγορία Γ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03451000-6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344B02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Pr="008B55D1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Default="00D23989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Εποχιακά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03451000-6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344B02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Pr="0056099A" w:rsidRDefault="00747A24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Pr="008B55D1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1542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Default="00D23989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Πάσσαλοι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34928210-3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τεμάχιο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747A24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747A24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Default="00747A24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967,25</w:t>
            </w:r>
          </w:p>
        </w:tc>
      </w:tr>
      <w:tr w:rsidR="00D64CD3" w:rsidTr="003D10FE">
        <w:tc>
          <w:tcPr>
            <w:tcW w:w="571" w:type="dxa"/>
            <w:tcBorders>
              <w:bottom w:val="single" w:sz="4" w:space="0" w:color="auto"/>
            </w:tcBorders>
          </w:tcPr>
          <w:p w:rsidR="00D64CD3" w:rsidRDefault="00D23989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31" w:type="dxa"/>
            <w:gridSpan w:val="2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Σπόρος γκαζόν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03111000-2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κιλό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747A24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4CD3" w:rsidRDefault="00747A24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64CD3" w:rsidRDefault="00747A24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282,25</w:t>
            </w:r>
          </w:p>
        </w:tc>
      </w:tr>
      <w:tr w:rsidR="00D64CD3" w:rsidTr="003D10FE"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64CD3" w:rsidRPr="00FC3BBC" w:rsidRDefault="00D64CD3" w:rsidP="008B55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ΣΥΝΟΛΙΚΗ ΔΑΠΑΝΗ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64CD3" w:rsidRPr="0056099A" w:rsidRDefault="0056099A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10.496.5</w:t>
            </w:r>
            <w:r w:rsidR="00D567E3">
              <w:rPr>
                <w:sz w:val="20"/>
                <w:szCs w:val="20"/>
                <w:lang w:val="en-US"/>
              </w:rPr>
              <w:t>0</w:t>
            </w:r>
          </w:p>
        </w:tc>
      </w:tr>
      <w:tr w:rsidR="00D64CD3" w:rsidTr="003D10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64CD3" w:rsidRPr="00D567E3" w:rsidRDefault="00D64CD3" w:rsidP="00D567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ΦΠΑ </w:t>
            </w:r>
            <w:r w:rsidR="00747A24">
              <w:rPr>
                <w:sz w:val="20"/>
                <w:szCs w:val="20"/>
              </w:rPr>
              <w:t>13%</w:t>
            </w:r>
          </w:p>
        </w:tc>
        <w:tc>
          <w:tcPr>
            <w:tcW w:w="1559" w:type="dxa"/>
          </w:tcPr>
          <w:p w:rsidR="00D64CD3" w:rsidRPr="00D567E3" w:rsidRDefault="00D567E3" w:rsidP="00F06C2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1202.11</w:t>
            </w:r>
          </w:p>
        </w:tc>
      </w:tr>
      <w:tr w:rsidR="00D567E3" w:rsidTr="003D10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67E3" w:rsidRPr="00FC3BBC" w:rsidRDefault="00D567E3" w:rsidP="00F0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7E3" w:rsidRPr="00FC3BBC" w:rsidRDefault="00D567E3" w:rsidP="00F0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567E3" w:rsidRDefault="00D567E3" w:rsidP="00D567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ΦΠΑ 24%</w:t>
            </w:r>
          </w:p>
        </w:tc>
        <w:tc>
          <w:tcPr>
            <w:tcW w:w="1559" w:type="dxa"/>
          </w:tcPr>
          <w:p w:rsidR="00D567E3" w:rsidRPr="00D567E3" w:rsidRDefault="00D567E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300,01</w:t>
            </w:r>
          </w:p>
        </w:tc>
      </w:tr>
      <w:tr w:rsidR="00D64CD3" w:rsidTr="003D10FE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1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CD3" w:rsidRPr="00FC3BBC" w:rsidRDefault="00D64CD3" w:rsidP="00F06C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D64CD3" w:rsidRDefault="00D64CD3" w:rsidP="00F06C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ΓΕΝΙΚΟ ΣΥΝΟΛΟ</w:t>
            </w:r>
          </w:p>
        </w:tc>
        <w:tc>
          <w:tcPr>
            <w:tcW w:w="1559" w:type="dxa"/>
          </w:tcPr>
          <w:p w:rsidR="00D567E3" w:rsidRPr="00D567E3" w:rsidRDefault="00D567E3" w:rsidP="00344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11998,62</w:t>
            </w:r>
          </w:p>
        </w:tc>
      </w:tr>
    </w:tbl>
    <w:p w:rsidR="003D10FE" w:rsidRDefault="003D10FE" w:rsidP="003D10FE">
      <w:pPr>
        <w:rPr>
          <w:b/>
          <w:u w:val="single"/>
        </w:rPr>
      </w:pPr>
    </w:p>
    <w:p w:rsidR="003D10FE" w:rsidRDefault="003D10FE" w:rsidP="003D10FE">
      <w:pPr>
        <w:rPr>
          <w:b/>
          <w:u w:val="single"/>
        </w:rPr>
      </w:pPr>
    </w:p>
    <w:p w:rsidR="00A501F1" w:rsidRPr="00BF497B" w:rsidRDefault="00A501F1" w:rsidP="00A501F1">
      <w:pPr>
        <w:ind w:left="2160" w:firstLine="720"/>
        <w:jc w:val="both"/>
        <w:rPr>
          <w:rFonts w:eastAsia="Calibri" w:cs="Calibri"/>
          <w:b/>
        </w:rPr>
      </w:pPr>
      <w:r w:rsidRPr="00BF497B">
        <w:rPr>
          <w:rFonts w:eastAsia="Calibri" w:cs="Calibri"/>
          <w:b/>
        </w:rPr>
        <w:t>Ο ΣΥΝΤΑΞΑΣ</w:t>
      </w:r>
    </w:p>
    <w:p w:rsidR="00A501F1" w:rsidRPr="00BF497B" w:rsidRDefault="00A501F1" w:rsidP="00A501F1">
      <w:pPr>
        <w:spacing w:line="240" w:lineRule="auto"/>
        <w:jc w:val="both"/>
        <w:rPr>
          <w:rFonts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4425"/>
      </w:tblGrid>
      <w:tr w:rsidR="00A501F1" w:rsidRPr="00BF497B" w:rsidTr="00F06C2A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F1" w:rsidRPr="00BF497B" w:rsidRDefault="00A501F1" w:rsidP="00F06C2A">
            <w:pPr>
              <w:spacing w:after="0"/>
              <w:jc w:val="both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F1" w:rsidRPr="00BF497B" w:rsidRDefault="00A501F1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A501F1" w:rsidRPr="00BF497B" w:rsidRDefault="00A501F1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 xml:space="preserve"> Ο ΠΡΟΙΣΤΑΜΕΝΟΣ ΣΥΝΤΗΡΗΣΗΣ &amp; ΑΝΑΠΤΥΞΗΣ ΠΡΑΣΙΝΟΥ</w:t>
            </w:r>
          </w:p>
          <w:p w:rsidR="00A501F1" w:rsidRPr="00BF497B" w:rsidRDefault="00A501F1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ΜΙΧΑΛΑΚΟΣ ΘΕΜΙΣΤΟΚΛΗΣ</w:t>
            </w:r>
          </w:p>
          <w:p w:rsidR="00A501F1" w:rsidRPr="00BF497B" w:rsidRDefault="00A501F1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val="en-US"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ΤΕ ΓΕΩΠΟΝΩΝ</w:t>
            </w:r>
          </w:p>
        </w:tc>
      </w:tr>
    </w:tbl>
    <w:p w:rsidR="003D10FE" w:rsidRPr="003D10FE" w:rsidRDefault="003D10FE" w:rsidP="00457B92">
      <w:pPr>
        <w:ind w:left="720" w:firstLine="720"/>
        <w:jc w:val="both"/>
        <w:rPr>
          <w:rFonts w:cs="Times New Roman"/>
          <w:b/>
          <w:lang w:val="en-US"/>
        </w:rPr>
      </w:pPr>
    </w:p>
    <w:p w:rsidR="00457B92" w:rsidRPr="00BF497B" w:rsidRDefault="00457B92" w:rsidP="00457B92">
      <w:pPr>
        <w:shd w:val="clear" w:color="auto" w:fill="FFFFFF"/>
        <w:spacing w:after="60"/>
        <w:jc w:val="both"/>
        <w:rPr>
          <w:rFonts w:eastAsia="Times New Roman" w:cs="Times New Roman"/>
          <w:b/>
          <w:bCs/>
          <w:lang w:eastAsia="el-GR"/>
        </w:rPr>
      </w:pPr>
    </w:p>
    <w:p w:rsidR="00457B92" w:rsidRDefault="00457B92" w:rsidP="00457B92">
      <w:pPr>
        <w:shd w:val="clear" w:color="auto" w:fill="FFFFFF"/>
        <w:spacing w:after="60"/>
        <w:jc w:val="both"/>
        <w:rPr>
          <w:rFonts w:eastAsia="Times New Roman" w:cs="Times New Roman"/>
          <w:b/>
          <w:bCs/>
          <w:lang w:eastAsia="el-GR"/>
        </w:rPr>
      </w:pPr>
    </w:p>
    <w:p w:rsidR="00201A01" w:rsidRPr="00BF497B" w:rsidRDefault="00201A01" w:rsidP="00457B92">
      <w:pPr>
        <w:shd w:val="clear" w:color="auto" w:fill="FFFFFF"/>
        <w:spacing w:after="60"/>
        <w:jc w:val="both"/>
        <w:rPr>
          <w:rFonts w:eastAsia="Times New Roman" w:cs="Times New Roman"/>
          <w:b/>
          <w:bCs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61"/>
        <w:gridCol w:w="4961"/>
      </w:tblGrid>
      <w:tr w:rsidR="007711FB" w:rsidRPr="00BF497B" w:rsidTr="00F06C2A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1FB" w:rsidRPr="00BF497B" w:rsidRDefault="007711FB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7711FB" w:rsidRPr="00BF497B" w:rsidRDefault="007711FB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lastRenderedPageBreak/>
              <w:t>ΕΛΛΗΝΙΚΗ ΔΗΜΟΚΡΑΤΙΑ</w:t>
            </w:r>
          </w:p>
          <w:p w:rsidR="007711FB" w:rsidRPr="00BF497B" w:rsidRDefault="007711FB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ΝΟΜΟΣ ΑΤΤΙΚΗΣ</w:t>
            </w:r>
          </w:p>
          <w:p w:rsidR="007711FB" w:rsidRPr="00BF497B" w:rsidRDefault="007711FB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ΔΗΜΟΣ ΝΕΑΣ ΣΜΥΡΝΗΣ</w:t>
            </w:r>
          </w:p>
          <w:p w:rsidR="007711FB" w:rsidRPr="00BF497B" w:rsidRDefault="007711FB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 xml:space="preserve">ΔΙΕΥΘΥΝΣΗ  ΠΕΡΙΒΑΛΛΟΝΤΟΣ </w:t>
            </w:r>
          </w:p>
          <w:p w:rsidR="007711FB" w:rsidRPr="00BF497B" w:rsidRDefault="007711FB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ΤΜΗΜΑ ΣΥΝΤΗΡΗΣΗΣ &amp; ΑΝΑΠΤΥΞΗΣ ΠΡΑΣΙΝΟΥ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1FB" w:rsidRPr="00BF497B" w:rsidRDefault="007711FB" w:rsidP="00F06C2A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897665" w:rsidRPr="00BF497B" w:rsidRDefault="00897665" w:rsidP="00897665">
            <w:pPr>
              <w:spacing w:after="0"/>
              <w:rPr>
                <w:rFonts w:eastAsia="Times New Roman" w:cs="Times New Roman"/>
                <w:b/>
                <w:bCs/>
                <w:lang w:eastAsia="el-GR"/>
              </w:rPr>
            </w:pPr>
            <w:r>
              <w:rPr>
                <w:rFonts w:eastAsia="Times New Roman" w:cs="Times New Roman"/>
                <w:b/>
                <w:bCs/>
                <w:lang w:eastAsia="el-GR"/>
              </w:rPr>
              <w:lastRenderedPageBreak/>
              <w:t>ΠΡΟΜΗΘΕΙΑ «ΣΠΟΡΩΝ ΓΚΑΖΟΝ-ΔΕΝΔΡΥΛΙΩΝ-ΘΑΜΝΩΝ-ΕΠΟΧΙΑΚΩΝ ΦΥΤΩΝ ΚΑΙ ΠΑΣΣΑΛΩΝ ΣΤΗΡΙΞΗΣ</w:t>
            </w:r>
            <w:r w:rsidRPr="00BF497B">
              <w:rPr>
                <w:rFonts w:eastAsia="Times New Roman" w:cs="Times New Roman"/>
                <w:b/>
                <w:bCs/>
                <w:lang w:eastAsia="el-GR"/>
              </w:rPr>
              <w:t>»</w:t>
            </w:r>
          </w:p>
          <w:p w:rsidR="007711FB" w:rsidRPr="00BF497B" w:rsidRDefault="007711FB" w:rsidP="00F06C2A">
            <w:pPr>
              <w:spacing w:after="0"/>
              <w:rPr>
                <w:rFonts w:eastAsia="Times New Roman" w:cs="Times New Roman"/>
                <w:lang w:eastAsia="el-GR"/>
              </w:rPr>
            </w:pPr>
          </w:p>
        </w:tc>
      </w:tr>
    </w:tbl>
    <w:p w:rsidR="00457B92" w:rsidRPr="00BF497B" w:rsidRDefault="00457B92" w:rsidP="00457B92">
      <w:pPr>
        <w:shd w:val="clear" w:color="auto" w:fill="FFFFFF"/>
        <w:spacing w:after="60"/>
        <w:jc w:val="both"/>
        <w:rPr>
          <w:rFonts w:eastAsia="Times New Roman" w:cs="Times New Roman"/>
          <w:b/>
          <w:bCs/>
          <w:lang w:eastAsia="el-GR"/>
        </w:rPr>
      </w:pPr>
    </w:p>
    <w:p w:rsidR="00457B92" w:rsidRPr="00BF497B" w:rsidRDefault="00457B92" w:rsidP="00457B92">
      <w:pPr>
        <w:shd w:val="clear" w:color="auto" w:fill="FFFFFF"/>
        <w:spacing w:after="60"/>
        <w:jc w:val="both"/>
        <w:rPr>
          <w:rFonts w:eastAsia="Times New Roman" w:cs="Times New Roman"/>
          <w:b/>
          <w:bCs/>
          <w:lang w:eastAsia="el-G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8"/>
        <w:gridCol w:w="4554"/>
      </w:tblGrid>
      <w:tr w:rsidR="00352FCD" w:rsidRPr="00BF497B" w:rsidTr="00363C7A"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CD" w:rsidRPr="00BF497B" w:rsidRDefault="00352FCD" w:rsidP="00436647">
            <w:pPr>
              <w:rPr>
                <w:rFonts w:eastAsia="Times New Roman" w:cs="Times New Roman"/>
                <w:lang w:eastAsia="el-GR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FCD" w:rsidRPr="00BF497B" w:rsidRDefault="00352FCD" w:rsidP="00436647">
            <w:pPr>
              <w:spacing w:after="0"/>
              <w:rPr>
                <w:rFonts w:eastAsia="Times New Roman" w:cs="Times New Roman"/>
                <w:lang w:eastAsia="el-GR"/>
              </w:rPr>
            </w:pPr>
          </w:p>
        </w:tc>
      </w:tr>
    </w:tbl>
    <w:p w:rsidR="00352FCD" w:rsidRPr="00BF497B" w:rsidRDefault="00352FCD" w:rsidP="00436647">
      <w:pPr>
        <w:shd w:val="clear" w:color="auto" w:fill="FFFFFF"/>
        <w:spacing w:after="0"/>
        <w:rPr>
          <w:rFonts w:eastAsia="Times New Roman" w:cs="Times New Roman"/>
          <w:lang w:eastAsia="el-GR"/>
        </w:rPr>
      </w:pPr>
      <w:r w:rsidRPr="00BF497B">
        <w:rPr>
          <w:rFonts w:eastAsia="Times New Roman" w:cs="Times New Roman"/>
          <w:lang w:eastAsia="el-GR"/>
        </w:rPr>
        <w:t> </w:t>
      </w:r>
    </w:p>
    <w:p w:rsidR="00352FCD" w:rsidRPr="00BF497B" w:rsidRDefault="00352FCD" w:rsidP="009E2761">
      <w:pPr>
        <w:shd w:val="clear" w:color="auto" w:fill="FFFFFF"/>
        <w:spacing w:after="60"/>
        <w:jc w:val="center"/>
        <w:rPr>
          <w:rFonts w:eastAsia="Times New Roman" w:cs="Times New Roman"/>
          <w:b/>
          <w:lang w:eastAsia="el-GR"/>
        </w:rPr>
      </w:pPr>
      <w:r w:rsidRPr="00BF497B">
        <w:rPr>
          <w:rFonts w:eastAsia="Times New Roman" w:cs="Times New Roman"/>
          <w:b/>
          <w:iCs/>
          <w:lang w:eastAsia="el-GR"/>
        </w:rPr>
        <w:t>ΣΥΓΓΡΑΦΗ ΥΠΟΧΡΕΩΣΕΩΝ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Άρθρο 1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ο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</w:p>
    <w:p w:rsidR="00882292" w:rsidRPr="00BF497B" w:rsidRDefault="00362A98" w:rsidP="00436647">
      <w:pPr>
        <w:adjustRightInd w:val="0"/>
        <w:jc w:val="both"/>
        <w:rPr>
          <w:rFonts w:cs="Times New Roman"/>
          <w:b/>
          <w:color w:val="000000"/>
        </w:rPr>
      </w:pPr>
      <w:r w:rsidRPr="00BF497B">
        <w:rPr>
          <w:rFonts w:cs="Times New Roman"/>
          <w:b/>
          <w:color w:val="000000"/>
        </w:rPr>
        <w:t>Αντικείμενο συγγραφής</w:t>
      </w:r>
    </w:p>
    <w:p w:rsidR="00362A98" w:rsidRPr="00897665" w:rsidRDefault="00362A98" w:rsidP="00436647">
      <w:pPr>
        <w:adjustRightInd w:val="0"/>
        <w:jc w:val="both"/>
        <w:rPr>
          <w:rFonts w:cs="Times New Roman"/>
          <w:b/>
          <w:color w:val="000000"/>
        </w:rPr>
      </w:pPr>
      <w:r w:rsidRPr="00BF497B">
        <w:rPr>
          <w:rFonts w:eastAsia="Calibri" w:cs="Times New Roman"/>
          <w:color w:val="000000"/>
        </w:rPr>
        <w:t>Η παρούσα συγγραφή αφορά</w:t>
      </w:r>
      <w:r w:rsidRPr="00BF497B">
        <w:rPr>
          <w:rFonts w:cs="Times New Roman"/>
          <w:b/>
        </w:rPr>
        <w:t xml:space="preserve"> </w:t>
      </w:r>
      <w:r w:rsidR="00081D67" w:rsidRPr="00BF497B">
        <w:rPr>
          <w:rFonts w:cs="Times New Roman"/>
        </w:rPr>
        <w:t xml:space="preserve">στην </w:t>
      </w:r>
      <w:r w:rsidR="00897665">
        <w:rPr>
          <w:rFonts w:cs="Times New Roman"/>
        </w:rPr>
        <w:t xml:space="preserve">προμήθεια σπόρων γκαζόν, </w:t>
      </w:r>
      <w:proofErr w:type="spellStart"/>
      <w:r w:rsidR="00897665">
        <w:rPr>
          <w:rFonts w:cs="Times New Roman"/>
        </w:rPr>
        <w:t>δενδρυλίων</w:t>
      </w:r>
      <w:proofErr w:type="spellEnd"/>
      <w:r w:rsidR="00897665">
        <w:rPr>
          <w:rFonts w:cs="Times New Roman"/>
        </w:rPr>
        <w:t>, θάμνων, εποχιακών φυτών και πασσάλων στήριξης</w:t>
      </w:r>
      <w:r w:rsidR="00BE214A">
        <w:rPr>
          <w:rFonts w:cs="Times New Roman"/>
        </w:rPr>
        <w:t xml:space="preserve"> για την κάλυψη των αναγκών του Τμήματος Συντήρησης &amp; Ανάπτυξης Πρασίνου.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Άρθρο 2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o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 </w:t>
      </w:r>
    </w:p>
    <w:p w:rsidR="001B768C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BF497B">
        <w:rPr>
          <w:rFonts w:asciiTheme="minorHAnsi" w:hAnsiTheme="minorHAnsi"/>
          <w:b/>
          <w:color w:val="000000"/>
          <w:sz w:val="22"/>
          <w:szCs w:val="22"/>
        </w:rPr>
        <w:t>Ισχύουσες διατάξεις</w:t>
      </w:r>
    </w:p>
    <w:p w:rsidR="00BE214A" w:rsidRDefault="00BE214A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Η 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 xml:space="preserve"> εκτέλεση της </w:t>
      </w:r>
      <w:r>
        <w:rPr>
          <w:rFonts w:asciiTheme="minorHAnsi" w:hAnsiTheme="minorHAnsi"/>
          <w:color w:val="000000"/>
          <w:sz w:val="22"/>
          <w:szCs w:val="22"/>
        </w:rPr>
        <w:t>προμήθειας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 xml:space="preserve"> θα </w:t>
      </w:r>
      <w:r>
        <w:rPr>
          <w:rFonts w:asciiTheme="minorHAnsi" w:hAnsiTheme="minorHAnsi"/>
          <w:color w:val="000000"/>
          <w:sz w:val="22"/>
          <w:szCs w:val="22"/>
        </w:rPr>
        <w:t xml:space="preserve">πραγματοποιηθεί </w:t>
      </w:r>
      <w:r w:rsidR="009F3922">
        <w:rPr>
          <w:rFonts w:asciiTheme="minorHAnsi" w:hAnsiTheme="minorHAnsi"/>
          <w:color w:val="000000"/>
          <w:sz w:val="22"/>
          <w:szCs w:val="22"/>
        </w:rPr>
        <w:t>με απευθείας ανάθεση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 xml:space="preserve"> σύμφωνα με τις διατάξεις </w:t>
      </w:r>
    </w:p>
    <w:p w:rsidR="00BE214A" w:rsidRDefault="00BE214A" w:rsidP="00BE214A">
      <w:pPr>
        <w:pStyle w:val="a6"/>
        <w:numPr>
          <w:ilvl w:val="0"/>
          <w:numId w:val="18"/>
        </w:numPr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Του άρθρου 58 του Ν.3852/2010</w:t>
      </w:r>
    </w:p>
    <w:p w:rsidR="00BE214A" w:rsidRDefault="00BE214A" w:rsidP="00BE214A">
      <w:pPr>
        <w:pStyle w:val="a6"/>
        <w:numPr>
          <w:ilvl w:val="0"/>
          <w:numId w:val="18"/>
        </w:numPr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Τ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 xml:space="preserve">ου Ν. 4412/2016 «Δημόσιες Συμβάσεις Έργων, Προμηθειών και Υπηρεσιών (προσαρμογή στις Οδηγίες 201/24/ΕΕ και 2014/25/ΕΕ) και </w:t>
      </w:r>
      <w:r>
        <w:rPr>
          <w:rFonts w:asciiTheme="minorHAnsi" w:hAnsiTheme="minorHAnsi"/>
          <w:color w:val="000000"/>
          <w:sz w:val="22"/>
          <w:szCs w:val="22"/>
        </w:rPr>
        <w:t>τα</w:t>
      </w:r>
    </w:p>
    <w:p w:rsidR="00362A98" w:rsidRDefault="00BE214A" w:rsidP="00BE214A">
      <w:pPr>
        <w:pStyle w:val="a6"/>
        <w:numPr>
          <w:ilvl w:val="0"/>
          <w:numId w:val="18"/>
        </w:numPr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Του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 xml:space="preserve"> άρθρου 209 του  Ν. 3463/2006.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Άρθρο 3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ο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BF497B">
        <w:rPr>
          <w:rFonts w:asciiTheme="minorHAnsi" w:hAnsiTheme="minorHAnsi"/>
          <w:b/>
          <w:color w:val="000000"/>
          <w:sz w:val="22"/>
          <w:szCs w:val="22"/>
        </w:rPr>
        <w:t>Συμβατικά στοιχεία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rPr>
          <w:rFonts w:asciiTheme="minorHAnsi" w:hAnsiTheme="minorHAnsi"/>
          <w:color w:val="000000"/>
          <w:sz w:val="22"/>
          <w:szCs w:val="22"/>
        </w:rPr>
      </w:pPr>
      <w:r w:rsidRPr="00BF497B">
        <w:rPr>
          <w:rFonts w:asciiTheme="minorHAnsi" w:hAnsiTheme="minorHAnsi"/>
          <w:color w:val="000000"/>
          <w:sz w:val="22"/>
          <w:szCs w:val="22"/>
        </w:rPr>
        <w:t xml:space="preserve">Συμβατικά στοιχεία είναι: </w:t>
      </w:r>
    </w:p>
    <w:p w:rsidR="00777AF7" w:rsidRPr="00BF497B" w:rsidRDefault="008134FE" w:rsidP="008134FE">
      <w:pPr>
        <w:pStyle w:val="a6"/>
        <w:numPr>
          <w:ilvl w:val="0"/>
          <w:numId w:val="19"/>
        </w:numPr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Η 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 xml:space="preserve">Τεχνική </w:t>
      </w:r>
      <w:r>
        <w:rPr>
          <w:rFonts w:asciiTheme="minorHAnsi" w:hAnsiTheme="minorHAnsi"/>
          <w:color w:val="000000"/>
          <w:sz w:val="22"/>
          <w:szCs w:val="22"/>
        </w:rPr>
        <w:t>έκθεση-Τεχνικές προδιαγραφές</w:t>
      </w:r>
    </w:p>
    <w:p w:rsidR="00362A98" w:rsidRPr="00BF497B" w:rsidRDefault="008134FE" w:rsidP="008134FE">
      <w:pPr>
        <w:pStyle w:val="a6"/>
        <w:numPr>
          <w:ilvl w:val="0"/>
          <w:numId w:val="19"/>
        </w:numPr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Οι 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 xml:space="preserve">Προϋπολογισμός της Υπηρεσίας </w:t>
      </w:r>
    </w:p>
    <w:p w:rsidR="00362A98" w:rsidRPr="00BF497B" w:rsidRDefault="008134FE" w:rsidP="008134FE">
      <w:pPr>
        <w:pStyle w:val="a6"/>
        <w:numPr>
          <w:ilvl w:val="0"/>
          <w:numId w:val="19"/>
        </w:numPr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Η 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>Συγγραφή υποχρεώσεων</w:t>
      </w:r>
    </w:p>
    <w:p w:rsidR="00362A98" w:rsidRPr="00BF497B" w:rsidRDefault="008134FE" w:rsidP="008134FE">
      <w:pPr>
        <w:pStyle w:val="a6"/>
        <w:numPr>
          <w:ilvl w:val="0"/>
          <w:numId w:val="19"/>
        </w:numPr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Η </w:t>
      </w:r>
      <w:r w:rsidR="00362A98" w:rsidRPr="00BF497B">
        <w:rPr>
          <w:rFonts w:asciiTheme="minorHAnsi" w:hAnsiTheme="minorHAnsi"/>
          <w:color w:val="000000"/>
          <w:sz w:val="22"/>
          <w:szCs w:val="22"/>
        </w:rPr>
        <w:t>Προσφορά Αναδόχου</w:t>
      </w:r>
    </w:p>
    <w:p w:rsidR="009F3922" w:rsidRDefault="009F3922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:rsidR="00362A98" w:rsidRPr="00BF497B" w:rsidRDefault="009F3922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Ά</w:t>
      </w:r>
      <w:r w:rsidR="00362A98"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ρθρο 4</w:t>
      </w:r>
      <w:r w:rsidR="00362A98"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ο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BF497B">
        <w:rPr>
          <w:rFonts w:asciiTheme="minorHAnsi" w:hAnsiTheme="minorHAnsi"/>
          <w:b/>
          <w:color w:val="000000"/>
          <w:sz w:val="22"/>
          <w:szCs w:val="22"/>
        </w:rPr>
        <w:t>Προϋπολογισμός και τρόπος εκτέλεσης της  εργασίας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BF497B">
        <w:rPr>
          <w:rFonts w:asciiTheme="minorHAnsi" w:hAnsiTheme="minorHAnsi"/>
          <w:color w:val="000000"/>
          <w:sz w:val="22"/>
          <w:szCs w:val="22"/>
        </w:rPr>
        <w:t>Η προϋπολ</w:t>
      </w:r>
      <w:r w:rsidR="004F1564" w:rsidRPr="00BF497B">
        <w:rPr>
          <w:rFonts w:asciiTheme="minorHAnsi" w:hAnsiTheme="minorHAnsi"/>
          <w:color w:val="000000"/>
          <w:sz w:val="22"/>
          <w:szCs w:val="22"/>
        </w:rPr>
        <w:t xml:space="preserve">ογισθείσα δαπάνη </w:t>
      </w:r>
      <w:r w:rsidR="00081D67" w:rsidRPr="00BF497B">
        <w:rPr>
          <w:rFonts w:asciiTheme="minorHAnsi" w:hAnsiTheme="minorHAnsi"/>
          <w:color w:val="000000"/>
          <w:sz w:val="22"/>
          <w:szCs w:val="22"/>
        </w:rPr>
        <w:t xml:space="preserve">ανέρχεται σε </w:t>
      </w:r>
      <w:r w:rsidR="008134FE">
        <w:rPr>
          <w:rFonts w:asciiTheme="minorHAnsi" w:hAnsiTheme="minorHAnsi"/>
          <w:color w:val="000000"/>
          <w:sz w:val="22"/>
          <w:szCs w:val="22"/>
        </w:rPr>
        <w:t>12</w:t>
      </w:r>
      <w:r w:rsidRPr="00BF497B">
        <w:rPr>
          <w:rFonts w:asciiTheme="minorHAnsi" w:hAnsiTheme="minorHAnsi"/>
          <w:color w:val="000000"/>
          <w:sz w:val="22"/>
          <w:szCs w:val="22"/>
        </w:rPr>
        <w:t xml:space="preserve">.000,00 € συμπεριλαμβανομένου Φ.Π.Α. </w:t>
      </w:r>
      <w:r w:rsidR="008134FE">
        <w:rPr>
          <w:rFonts w:asciiTheme="minorHAnsi" w:hAnsiTheme="minorHAnsi"/>
          <w:color w:val="000000"/>
          <w:sz w:val="22"/>
          <w:szCs w:val="22"/>
        </w:rPr>
        <w:t xml:space="preserve">13% (δένδρα, θάμνοι και εποχιακά) και </w:t>
      </w:r>
      <w:r w:rsidRPr="00BF497B">
        <w:rPr>
          <w:rFonts w:asciiTheme="minorHAnsi" w:hAnsiTheme="minorHAnsi"/>
          <w:color w:val="000000"/>
          <w:sz w:val="22"/>
          <w:szCs w:val="22"/>
        </w:rPr>
        <w:t>24%</w:t>
      </w:r>
      <w:r w:rsidR="008134FE">
        <w:rPr>
          <w:rFonts w:asciiTheme="minorHAnsi" w:hAnsiTheme="minorHAnsi"/>
          <w:color w:val="000000"/>
          <w:sz w:val="22"/>
          <w:szCs w:val="22"/>
        </w:rPr>
        <w:t xml:space="preserve"> (πάσσαλοι, σπόροι γκαζόν)</w:t>
      </w:r>
      <w:r w:rsidRPr="00BF497B">
        <w:rPr>
          <w:rFonts w:asciiTheme="minorHAnsi" w:hAnsiTheme="minorHAnsi"/>
          <w:color w:val="000000"/>
          <w:sz w:val="22"/>
          <w:szCs w:val="22"/>
        </w:rPr>
        <w:t xml:space="preserve">, η δε πίστωση θα βαρύνει τον Κ.Α. </w:t>
      </w:r>
      <w:r w:rsidR="001B768C" w:rsidRPr="00BF497B">
        <w:rPr>
          <w:rFonts w:asciiTheme="minorHAnsi" w:hAnsiTheme="minorHAnsi"/>
          <w:bCs/>
          <w:sz w:val="22"/>
          <w:szCs w:val="22"/>
        </w:rPr>
        <w:t>35.</w:t>
      </w:r>
      <w:r w:rsidR="008134FE">
        <w:rPr>
          <w:rFonts w:asciiTheme="minorHAnsi" w:hAnsiTheme="minorHAnsi"/>
          <w:bCs/>
          <w:sz w:val="22"/>
          <w:szCs w:val="22"/>
        </w:rPr>
        <w:t>6692.0004</w:t>
      </w:r>
      <w:r w:rsidR="00E168FA" w:rsidRPr="00BF497B">
        <w:rPr>
          <w:rFonts w:asciiTheme="minorHAnsi" w:hAnsiTheme="minorHAnsi"/>
          <w:bCs/>
          <w:sz w:val="22"/>
          <w:szCs w:val="22"/>
        </w:rPr>
        <w:t xml:space="preserve"> του </w:t>
      </w:r>
      <w:r w:rsidRPr="00BF497B">
        <w:rPr>
          <w:rFonts w:asciiTheme="minorHAnsi" w:hAnsiTheme="minorHAnsi"/>
          <w:color w:val="000000"/>
          <w:sz w:val="22"/>
          <w:szCs w:val="22"/>
        </w:rPr>
        <w:t>προϋπολογισμού</w:t>
      </w:r>
      <w:r w:rsidR="001B768C" w:rsidRPr="00BF497B">
        <w:rPr>
          <w:rFonts w:asciiTheme="minorHAnsi" w:hAnsiTheme="minorHAnsi"/>
          <w:color w:val="000000"/>
          <w:sz w:val="22"/>
          <w:szCs w:val="22"/>
        </w:rPr>
        <w:t xml:space="preserve"> του οικονομικού έτους 2017</w:t>
      </w:r>
      <w:r w:rsidRPr="00BF497B">
        <w:rPr>
          <w:rFonts w:asciiTheme="minorHAnsi" w:hAnsiTheme="minorHAnsi"/>
          <w:color w:val="000000"/>
          <w:sz w:val="22"/>
          <w:szCs w:val="22"/>
        </w:rPr>
        <w:t>. Η εκτέλεση τη</w:t>
      </w:r>
      <w:r w:rsidR="00E168FA" w:rsidRPr="00BF497B">
        <w:rPr>
          <w:rFonts w:asciiTheme="minorHAnsi" w:hAnsiTheme="minorHAnsi"/>
          <w:color w:val="000000"/>
          <w:sz w:val="22"/>
          <w:szCs w:val="22"/>
        </w:rPr>
        <w:t xml:space="preserve">ς </w:t>
      </w:r>
      <w:r w:rsidR="008134FE">
        <w:rPr>
          <w:rFonts w:asciiTheme="minorHAnsi" w:hAnsiTheme="minorHAnsi"/>
          <w:color w:val="000000"/>
          <w:sz w:val="22"/>
          <w:szCs w:val="22"/>
        </w:rPr>
        <w:t xml:space="preserve">προμήθειας </w:t>
      </w:r>
      <w:r w:rsidR="00E168FA" w:rsidRPr="00BF497B">
        <w:rPr>
          <w:rFonts w:asciiTheme="minorHAnsi" w:hAnsiTheme="minorHAnsi"/>
          <w:color w:val="000000"/>
          <w:sz w:val="22"/>
          <w:szCs w:val="22"/>
        </w:rPr>
        <w:t xml:space="preserve"> θα γίνει με βάση τη μ</w:t>
      </w:r>
      <w:r w:rsidRPr="00BF497B">
        <w:rPr>
          <w:rFonts w:asciiTheme="minorHAnsi" w:hAnsiTheme="minorHAnsi"/>
          <w:color w:val="000000"/>
          <w:sz w:val="22"/>
          <w:szCs w:val="22"/>
        </w:rPr>
        <w:t>ελέτη  που έχει συνταχθεί από την αρμόδια υπηρεσία  του Δήμου.</w:t>
      </w:r>
    </w:p>
    <w:p w:rsidR="009F3922" w:rsidRDefault="009F3922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:rsidR="00367DE9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Άρθρο 5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ο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BF497B">
        <w:rPr>
          <w:rFonts w:asciiTheme="minorHAnsi" w:hAnsiTheme="minorHAnsi"/>
          <w:b/>
          <w:color w:val="000000"/>
          <w:sz w:val="22"/>
          <w:szCs w:val="22"/>
        </w:rPr>
        <w:t>Σύμβαση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BF497B">
        <w:rPr>
          <w:rFonts w:asciiTheme="minorHAnsi" w:hAnsiTheme="minorHAnsi"/>
          <w:color w:val="000000"/>
          <w:sz w:val="22"/>
          <w:szCs w:val="22"/>
        </w:rPr>
        <w:t xml:space="preserve">Ο ανάδοχος μετά την απόφαση ανάθεσης της συγκεκριμένης υπηρεσίας, η οποία θα </w:t>
      </w:r>
      <w:r w:rsidR="00A7757D">
        <w:rPr>
          <w:rFonts w:asciiTheme="minorHAnsi" w:hAnsiTheme="minorHAnsi"/>
          <w:color w:val="000000"/>
          <w:sz w:val="22"/>
          <w:szCs w:val="22"/>
        </w:rPr>
        <w:t xml:space="preserve">ληφθεί </w:t>
      </w:r>
      <w:r w:rsidRPr="00BF497B">
        <w:rPr>
          <w:rFonts w:asciiTheme="minorHAnsi" w:hAnsiTheme="minorHAnsi"/>
          <w:color w:val="000000"/>
          <w:sz w:val="22"/>
          <w:szCs w:val="22"/>
        </w:rPr>
        <w:t xml:space="preserve"> από τον Δήμαρχο, είναι υποχρεωμένος να προσέλθει εντός δέκα (10) ημερών για υπογραφή της σύμβασης προσκομίζοντας τα κάτωθι:</w:t>
      </w:r>
    </w:p>
    <w:p w:rsidR="00362A98" w:rsidRPr="00BF497B" w:rsidRDefault="00362A98" w:rsidP="00436647">
      <w:pPr>
        <w:pStyle w:val="a6"/>
        <w:numPr>
          <w:ilvl w:val="0"/>
          <w:numId w:val="14"/>
        </w:numPr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BF497B">
        <w:rPr>
          <w:rFonts w:asciiTheme="minorHAnsi" w:hAnsiTheme="minorHAnsi"/>
          <w:color w:val="000000"/>
          <w:sz w:val="22"/>
          <w:szCs w:val="22"/>
        </w:rPr>
        <w:t>Πιστοποιητικό της αρμοδίας αρχής περί ενημέρωσης προς τις φορολογικές του υποχρεώσεις κατά την ημέρα ανάθεσης</w:t>
      </w:r>
    </w:p>
    <w:p w:rsidR="00362A98" w:rsidRDefault="00362A98" w:rsidP="00436647">
      <w:pPr>
        <w:pStyle w:val="a6"/>
        <w:numPr>
          <w:ilvl w:val="0"/>
          <w:numId w:val="14"/>
        </w:numPr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BF497B">
        <w:rPr>
          <w:rFonts w:asciiTheme="minorHAnsi" w:hAnsiTheme="minorHAnsi"/>
          <w:color w:val="000000"/>
          <w:sz w:val="22"/>
          <w:szCs w:val="22"/>
        </w:rPr>
        <w:t>Πιστοποιητικό της αρμόδιας αρχής περί ενημέρωσης ως προς τις ασφαλιστικές του υποχρεώσεις</w:t>
      </w:r>
      <w:r w:rsidRPr="00BF497B">
        <w:rPr>
          <w:rFonts w:asciiTheme="minorHAnsi" w:hAnsiTheme="minorHAnsi"/>
          <w:sz w:val="22"/>
          <w:szCs w:val="22"/>
        </w:rPr>
        <w:t xml:space="preserve"> </w:t>
      </w:r>
      <w:r w:rsidRPr="00BF497B">
        <w:rPr>
          <w:rFonts w:asciiTheme="minorHAnsi" w:hAnsiTheme="minorHAnsi"/>
          <w:color w:val="000000"/>
          <w:sz w:val="22"/>
          <w:szCs w:val="22"/>
        </w:rPr>
        <w:t>κατά την ημέρα ανάθεσης</w:t>
      </w:r>
    </w:p>
    <w:p w:rsidR="00A7757D" w:rsidRDefault="00A7757D" w:rsidP="00436647">
      <w:pPr>
        <w:pStyle w:val="a6"/>
        <w:numPr>
          <w:ilvl w:val="0"/>
          <w:numId w:val="14"/>
        </w:numPr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Βεβαίωση εγγραφής στο ΓΕΜΗ</w:t>
      </w:r>
    </w:p>
    <w:p w:rsidR="00A7757D" w:rsidRDefault="00A7757D" w:rsidP="00A7757D">
      <w:pPr>
        <w:pStyle w:val="a6"/>
        <w:numPr>
          <w:ilvl w:val="0"/>
          <w:numId w:val="14"/>
        </w:numPr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Υπεύθυνη δήλωση του αρθρ.8 του Ν.1599/86 στην οποία θα δηλώνει ότι έχει λάβει γνώση των όρων της παρούσας μελέτης και συμφωνούν με αυτούς</w:t>
      </w:r>
    </w:p>
    <w:p w:rsidR="006F2619" w:rsidRDefault="006F2619" w:rsidP="00A7757D">
      <w:pPr>
        <w:pStyle w:val="a6"/>
        <w:numPr>
          <w:ilvl w:val="0"/>
          <w:numId w:val="14"/>
        </w:numPr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Άδεια εμπορίας και διακίνησης φυτών</w:t>
      </w:r>
    </w:p>
    <w:p w:rsidR="00A7757D" w:rsidRPr="00A7757D" w:rsidRDefault="00A7757D" w:rsidP="00A7757D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              </w:t>
      </w:r>
      <w:r w:rsidRPr="00A7757D">
        <w:rPr>
          <w:rFonts w:asciiTheme="minorHAnsi" w:hAnsiTheme="minorHAnsi"/>
          <w:color w:val="000000"/>
          <w:sz w:val="22"/>
          <w:szCs w:val="22"/>
        </w:rPr>
        <w:t xml:space="preserve">Κατά την πορεία υλοποίησης </w:t>
      </w:r>
      <w:r>
        <w:rPr>
          <w:rFonts w:asciiTheme="minorHAnsi" w:hAnsiTheme="minorHAnsi"/>
          <w:color w:val="000000"/>
          <w:sz w:val="22"/>
          <w:szCs w:val="22"/>
        </w:rPr>
        <w:t>της σύμβασης ο Δήμος διατηρεί το δικαίωμα αυξομείωσης ποσοτήτων των ειδών εφόσον δεν υπάρχει υπέρβαση του συμβατικού τμήματος.</w:t>
      </w:r>
    </w:p>
    <w:p w:rsidR="009F3922" w:rsidRDefault="009F3922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Άρθρο </w:t>
      </w:r>
      <w:r w:rsidR="009F3922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6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ο</w:t>
      </w:r>
    </w:p>
    <w:p w:rsidR="00362A98" w:rsidRPr="00BF497B" w:rsidRDefault="00782622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Χρόνος και τόπος παράδοσης και παραλαβής ειδών</w:t>
      </w:r>
    </w:p>
    <w:p w:rsidR="00362A98" w:rsidRDefault="00782622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Ο χρόνος διάρκειας της σύμβασης ορίζεται το χρονικό διάστημα ενός (1) έτους από την υπογραφή του συμφωνητικού της παρούσας προμήθειας</w:t>
      </w:r>
    </w:p>
    <w:p w:rsidR="00782622" w:rsidRPr="00BF497B" w:rsidRDefault="00782622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Ο ανάδοχος υποχρεούται να αντικαταστήσει όσα είδη βρεθούν ελαττωματικά κατά την παραλαβή. Η παράδοση των ειδών θα γίνεται τμηματικά ανάλογα με τις ανάγκες της υπηρεσίας. Τα υπό προμήθεια προϊόντα θα παραδίδοντα το μέγιστο εντός πέντε (5) εργάσιμων ημερών</w:t>
      </w:r>
      <w:r w:rsidR="005D696C" w:rsidRPr="005D696C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από την εντολή παραγγελίας του αρμόδιου τμήματος.</w:t>
      </w:r>
    </w:p>
    <w:p w:rsidR="009F3922" w:rsidRDefault="009F3922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Άρθρο </w:t>
      </w:r>
      <w:r w:rsidR="009F3922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7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ο</w:t>
      </w:r>
    </w:p>
    <w:p w:rsidR="00362A98" w:rsidRDefault="00782622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Παραλαβή</w:t>
      </w:r>
    </w:p>
    <w:p w:rsidR="00782622" w:rsidRPr="00782622" w:rsidRDefault="00782622" w:rsidP="00782622">
      <w:pPr>
        <w:pStyle w:val="a6"/>
        <w:tabs>
          <w:tab w:val="left" w:pos="567"/>
        </w:tabs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 xml:space="preserve">Η διαδικασία παραλαβής των </w:t>
      </w:r>
      <w:r w:rsidR="000B4EA0">
        <w:rPr>
          <w:rFonts w:asciiTheme="minorHAnsi" w:hAnsiTheme="minorHAnsi"/>
          <w:color w:val="000000"/>
          <w:sz w:val="22"/>
          <w:szCs w:val="22"/>
        </w:rPr>
        <w:t xml:space="preserve">προϊόντων </w:t>
      </w:r>
      <w:r>
        <w:rPr>
          <w:rFonts w:asciiTheme="minorHAnsi" w:hAnsiTheme="minorHAnsi"/>
          <w:color w:val="000000"/>
          <w:sz w:val="22"/>
          <w:szCs w:val="22"/>
        </w:rPr>
        <w:t xml:space="preserve"> γίνεται από την αρμόδια Επιτροπή Παραλαβής</w:t>
      </w:r>
      <w:r w:rsidR="000B4EA0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Άρθρο </w:t>
      </w:r>
      <w:r w:rsidR="009F3922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8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ο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BF497B">
        <w:rPr>
          <w:rFonts w:asciiTheme="minorHAnsi" w:hAnsiTheme="minorHAnsi"/>
          <w:b/>
          <w:color w:val="000000"/>
          <w:sz w:val="22"/>
          <w:szCs w:val="22"/>
        </w:rPr>
        <w:t xml:space="preserve">Τρόπος πληρωμής 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BF497B">
        <w:rPr>
          <w:rFonts w:asciiTheme="minorHAnsi" w:hAnsiTheme="minorHAnsi"/>
          <w:color w:val="000000"/>
          <w:sz w:val="22"/>
          <w:szCs w:val="22"/>
        </w:rPr>
        <w:t xml:space="preserve">Η πληρωμή δύναται να γίνεται τμηματικά ή συνολικά με ένταλμα που θα εκδοθεί </w:t>
      </w:r>
      <w:r w:rsidR="000B4EA0">
        <w:rPr>
          <w:rFonts w:asciiTheme="minorHAnsi" w:hAnsiTheme="minorHAnsi"/>
          <w:color w:val="000000"/>
          <w:sz w:val="22"/>
          <w:szCs w:val="22"/>
        </w:rPr>
        <w:t xml:space="preserve">μετά την </w:t>
      </w:r>
      <w:r w:rsidR="004F1564" w:rsidRPr="00BF497B">
        <w:rPr>
          <w:rFonts w:asciiTheme="minorHAnsi" w:hAnsiTheme="minorHAnsi"/>
          <w:color w:val="000000"/>
          <w:sz w:val="22"/>
          <w:szCs w:val="22"/>
        </w:rPr>
        <w:t>Βεβαίωση</w:t>
      </w:r>
      <w:r w:rsidRPr="00BF497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B4EA0">
        <w:rPr>
          <w:rFonts w:asciiTheme="minorHAnsi" w:hAnsiTheme="minorHAnsi"/>
          <w:color w:val="000000"/>
          <w:sz w:val="22"/>
          <w:szCs w:val="22"/>
        </w:rPr>
        <w:t>Παραλαβής από την αρμόδια επιτροπή.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  <w:u w:val="single"/>
        </w:rPr>
      </w:pP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 xml:space="preserve">Άρθρο </w:t>
      </w:r>
      <w:r w:rsidR="009F3922">
        <w:rPr>
          <w:rFonts w:asciiTheme="minorHAnsi" w:hAnsiTheme="minorHAnsi"/>
          <w:b/>
          <w:bCs/>
          <w:color w:val="000000"/>
          <w:sz w:val="22"/>
          <w:szCs w:val="22"/>
          <w:u w:val="single"/>
        </w:rPr>
        <w:t>9</w:t>
      </w:r>
      <w:r w:rsidRPr="00BF497B">
        <w:rPr>
          <w:rFonts w:asciiTheme="minorHAnsi" w:hAnsiTheme="minorHAnsi"/>
          <w:b/>
          <w:bCs/>
          <w:color w:val="000000"/>
          <w:sz w:val="22"/>
          <w:szCs w:val="22"/>
          <w:u w:val="single"/>
          <w:vertAlign w:val="superscript"/>
        </w:rPr>
        <w:t>ο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BF497B">
        <w:rPr>
          <w:rFonts w:asciiTheme="minorHAnsi" w:hAnsiTheme="minorHAnsi"/>
          <w:b/>
          <w:color w:val="000000"/>
          <w:sz w:val="22"/>
          <w:szCs w:val="22"/>
        </w:rPr>
        <w:t xml:space="preserve">Φόροι - τέλη - κρατήσεις </w:t>
      </w: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BF497B">
        <w:rPr>
          <w:rFonts w:asciiTheme="minorHAnsi" w:hAnsiTheme="minorHAnsi"/>
          <w:color w:val="000000"/>
          <w:sz w:val="22"/>
          <w:szCs w:val="22"/>
        </w:rPr>
        <w:lastRenderedPageBreak/>
        <w:t>Ο ανάδοχος πρέπει να έχει υπόψη του ότι τον βαρύνουν όλοι ανεξαιρέτως οι φόροι, τέλη και κρατήσεις που ισχύουν, βάσει των κειμένων διατάξεων κατά την ημέρα διενέργειας του διαγωνισμού. Ο ΦΠΑ θα βαρύνει το Δήμο.</w:t>
      </w:r>
    </w:p>
    <w:p w:rsidR="003A242E" w:rsidRPr="00BF497B" w:rsidRDefault="003A242E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9E2761" w:rsidRPr="00BF497B" w:rsidRDefault="009E2761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501F1" w:rsidRPr="00BF497B" w:rsidRDefault="00A501F1" w:rsidP="00A501F1">
      <w:pPr>
        <w:ind w:left="2160" w:firstLine="720"/>
        <w:jc w:val="both"/>
        <w:rPr>
          <w:rFonts w:eastAsia="Calibri" w:cs="Calibri"/>
          <w:b/>
        </w:rPr>
      </w:pPr>
      <w:r w:rsidRPr="00BF497B">
        <w:rPr>
          <w:rFonts w:eastAsia="Calibri" w:cs="Calibri"/>
          <w:b/>
        </w:rPr>
        <w:t>Ο ΣΥΝΤΑΞΑΣ</w:t>
      </w:r>
    </w:p>
    <w:p w:rsidR="00A501F1" w:rsidRPr="00BF497B" w:rsidRDefault="00A501F1" w:rsidP="00A501F1">
      <w:pPr>
        <w:spacing w:line="240" w:lineRule="auto"/>
        <w:jc w:val="both"/>
        <w:rPr>
          <w:rFonts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95"/>
        <w:gridCol w:w="4425"/>
      </w:tblGrid>
      <w:tr w:rsidR="00A501F1" w:rsidRPr="00BF497B" w:rsidTr="00F06C2A"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F1" w:rsidRPr="00BF497B" w:rsidRDefault="00A501F1" w:rsidP="00F06C2A">
            <w:pPr>
              <w:spacing w:after="0"/>
              <w:jc w:val="both"/>
              <w:rPr>
                <w:rFonts w:eastAsia="Times New Roman" w:cs="Times New Roman"/>
                <w:b/>
                <w:lang w:eastAsia="el-GR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1F1" w:rsidRPr="00BF497B" w:rsidRDefault="00A501F1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</w:p>
          <w:p w:rsidR="00A501F1" w:rsidRPr="00BF497B" w:rsidRDefault="00A501F1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 xml:space="preserve"> Ο ΠΡΟΙΣΤΑΜΕΝΟΣ ΣΥΝΤΗΡΗΣΗΣ &amp; ΑΝΑΠΤΥΞΗΣ ΠΡΑΣΙΝΟΥ</w:t>
            </w:r>
          </w:p>
          <w:p w:rsidR="00A501F1" w:rsidRPr="00BF497B" w:rsidRDefault="00A501F1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ΜΙΧΑΛΑΚΟΣ ΘΕΜΙΣΤΟΚΛΗΣ</w:t>
            </w:r>
          </w:p>
          <w:p w:rsidR="00A501F1" w:rsidRPr="00BF497B" w:rsidRDefault="00A501F1" w:rsidP="00F06C2A">
            <w:pPr>
              <w:spacing w:after="0"/>
              <w:jc w:val="center"/>
              <w:rPr>
                <w:rFonts w:eastAsia="Times New Roman" w:cs="Times New Roman"/>
                <w:b/>
                <w:bCs/>
                <w:lang w:val="en-US" w:eastAsia="el-GR"/>
              </w:rPr>
            </w:pPr>
            <w:r w:rsidRPr="00BF497B">
              <w:rPr>
                <w:rFonts w:eastAsia="Times New Roman" w:cs="Times New Roman"/>
                <w:b/>
                <w:bCs/>
                <w:lang w:eastAsia="el-GR"/>
              </w:rPr>
              <w:t>ΤΕ ΓΕΩΠΟΝΩΝ</w:t>
            </w:r>
          </w:p>
        </w:tc>
      </w:tr>
    </w:tbl>
    <w:p w:rsidR="00362A98" w:rsidRPr="00BF497B" w:rsidRDefault="00362A98" w:rsidP="00436647">
      <w:pPr>
        <w:rPr>
          <w:rFonts w:cs="Times New Roman"/>
        </w:rPr>
      </w:pP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362A98" w:rsidRPr="00BF497B" w:rsidRDefault="00362A98" w:rsidP="00436647">
      <w:pPr>
        <w:pStyle w:val="a6"/>
        <w:tabs>
          <w:tab w:val="left" w:pos="4820"/>
          <w:tab w:val="left" w:pos="5670"/>
        </w:tabs>
        <w:spacing w:line="276" w:lineRule="auto"/>
        <w:ind w:firstLine="709"/>
        <w:jc w:val="center"/>
        <w:rPr>
          <w:rFonts w:asciiTheme="minorHAnsi" w:hAnsiTheme="minorHAnsi"/>
          <w:b/>
          <w:sz w:val="22"/>
          <w:szCs w:val="22"/>
        </w:rPr>
      </w:pPr>
    </w:p>
    <w:p w:rsidR="00362A98" w:rsidRDefault="00362A98" w:rsidP="00436647">
      <w:pPr>
        <w:rPr>
          <w:rFonts w:cs="Times New Roman"/>
        </w:rPr>
      </w:pPr>
      <w:bookmarkStart w:id="0" w:name="_GoBack"/>
      <w:bookmarkEnd w:id="0"/>
    </w:p>
    <w:p w:rsidR="00A501F1" w:rsidRDefault="00A501F1" w:rsidP="00436647">
      <w:pPr>
        <w:rPr>
          <w:rFonts w:cs="Times New Roman"/>
        </w:rPr>
      </w:pPr>
    </w:p>
    <w:p w:rsidR="00A501F1" w:rsidRDefault="00A501F1" w:rsidP="00436647">
      <w:pPr>
        <w:rPr>
          <w:rFonts w:cs="Times New Roman"/>
        </w:rPr>
      </w:pPr>
    </w:p>
    <w:p w:rsidR="00A501F1" w:rsidRDefault="00A501F1" w:rsidP="00436647">
      <w:pPr>
        <w:rPr>
          <w:rFonts w:cs="Times New Roman"/>
        </w:rPr>
      </w:pPr>
    </w:p>
    <w:p w:rsidR="00A501F1" w:rsidRDefault="00A501F1" w:rsidP="00436647">
      <w:pPr>
        <w:rPr>
          <w:rFonts w:cs="Times New Roman"/>
        </w:rPr>
      </w:pPr>
    </w:p>
    <w:p w:rsidR="00A501F1" w:rsidRDefault="00A501F1" w:rsidP="00436647">
      <w:pPr>
        <w:rPr>
          <w:rFonts w:cs="Times New Roman"/>
        </w:rPr>
      </w:pPr>
    </w:p>
    <w:p w:rsidR="00A501F1" w:rsidRDefault="00A501F1" w:rsidP="00436647">
      <w:pPr>
        <w:rPr>
          <w:rFonts w:cs="Times New Roman"/>
        </w:rPr>
      </w:pPr>
    </w:p>
    <w:p w:rsidR="00A501F1" w:rsidRDefault="00A501F1" w:rsidP="00436647">
      <w:pPr>
        <w:rPr>
          <w:rFonts w:cs="Times New Roman"/>
        </w:rPr>
      </w:pPr>
    </w:p>
    <w:p w:rsidR="00A501F1" w:rsidRPr="00BF497B" w:rsidRDefault="00A501F1" w:rsidP="00436647">
      <w:pPr>
        <w:rPr>
          <w:rFonts w:cs="Times New Roman"/>
        </w:rPr>
      </w:pPr>
    </w:p>
    <w:p w:rsidR="00352FCD" w:rsidRPr="00BF497B" w:rsidRDefault="00352FCD" w:rsidP="00436647">
      <w:pPr>
        <w:shd w:val="clear" w:color="auto" w:fill="FFFFFF"/>
        <w:spacing w:after="0"/>
        <w:jc w:val="center"/>
        <w:rPr>
          <w:rFonts w:eastAsia="Times New Roman" w:cs="Times New Roman"/>
          <w:lang w:eastAsia="el-GR"/>
        </w:rPr>
      </w:pPr>
    </w:p>
    <w:sectPr w:rsidR="00352FCD" w:rsidRPr="00BF497B" w:rsidSect="00867199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color w:val="FF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3615A46"/>
    <w:multiLevelType w:val="hybridMultilevel"/>
    <w:tmpl w:val="4D3090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4FD0"/>
    <w:multiLevelType w:val="hybridMultilevel"/>
    <w:tmpl w:val="3BD4B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A39E6"/>
    <w:multiLevelType w:val="hybridMultilevel"/>
    <w:tmpl w:val="64CC7A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E0D01"/>
    <w:multiLevelType w:val="hybridMultilevel"/>
    <w:tmpl w:val="FE6C2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858BC"/>
    <w:multiLevelType w:val="hybridMultilevel"/>
    <w:tmpl w:val="CA9656E6"/>
    <w:lvl w:ilvl="0" w:tplc="B532D660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="Symbol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B5667"/>
    <w:multiLevelType w:val="hybridMultilevel"/>
    <w:tmpl w:val="8F148F8E"/>
    <w:lvl w:ilvl="0" w:tplc="4B6A79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B6DA3"/>
    <w:multiLevelType w:val="hybridMultilevel"/>
    <w:tmpl w:val="B3147B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95D9F"/>
    <w:multiLevelType w:val="hybridMultilevel"/>
    <w:tmpl w:val="EA0EC54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2C42C05"/>
    <w:multiLevelType w:val="hybridMultilevel"/>
    <w:tmpl w:val="E516FA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62FB"/>
    <w:multiLevelType w:val="hybridMultilevel"/>
    <w:tmpl w:val="2822F0D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55C370B6"/>
    <w:multiLevelType w:val="hybridMultilevel"/>
    <w:tmpl w:val="B2249A60"/>
    <w:lvl w:ilvl="0" w:tplc="B532D660">
      <w:numFmt w:val="bullet"/>
      <w:lvlText w:val="•"/>
      <w:lvlJc w:val="left"/>
      <w:pPr>
        <w:ind w:left="1080" w:hanging="360"/>
      </w:pPr>
      <w:rPr>
        <w:rFonts w:ascii="Trebuchet MS" w:eastAsiaTheme="minorHAnsi" w:hAnsi="Trebuchet MS" w:cs="SymbolMT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6D4267"/>
    <w:multiLevelType w:val="hybridMultilevel"/>
    <w:tmpl w:val="5AF026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423A1E"/>
    <w:multiLevelType w:val="hybridMultilevel"/>
    <w:tmpl w:val="946698CA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E7D08AB"/>
    <w:multiLevelType w:val="hybridMultilevel"/>
    <w:tmpl w:val="6E7AD00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AC6939"/>
    <w:multiLevelType w:val="hybridMultilevel"/>
    <w:tmpl w:val="F2E85A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EB3DE4"/>
    <w:multiLevelType w:val="hybridMultilevel"/>
    <w:tmpl w:val="485A33FA"/>
    <w:lvl w:ilvl="0" w:tplc="4B6A79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14C9B"/>
    <w:multiLevelType w:val="hybridMultilevel"/>
    <w:tmpl w:val="01B603C6"/>
    <w:lvl w:ilvl="0" w:tplc="B7A6D2B4">
      <w:start w:val="1"/>
      <w:numFmt w:val="decimal"/>
      <w:lvlText w:val="%1."/>
      <w:lvlJc w:val="left"/>
      <w:pPr>
        <w:ind w:left="720" w:hanging="360"/>
      </w:pPr>
      <w:rPr>
        <w:rFonts w:ascii="Tahoma,Bold" w:hAnsi="Tahoma,Bold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C2364"/>
    <w:multiLevelType w:val="hybridMultilevel"/>
    <w:tmpl w:val="BF2219B8"/>
    <w:lvl w:ilvl="0" w:tplc="4B6A79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20C27"/>
    <w:multiLevelType w:val="hybridMultilevel"/>
    <w:tmpl w:val="DF8CA51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11"/>
  </w:num>
  <w:num w:numId="9">
    <w:abstractNumId w:val="14"/>
  </w:num>
  <w:num w:numId="10">
    <w:abstractNumId w:val="1"/>
  </w:num>
  <w:num w:numId="11">
    <w:abstractNumId w:val="6"/>
  </w:num>
  <w:num w:numId="12">
    <w:abstractNumId w:val="18"/>
  </w:num>
  <w:num w:numId="13">
    <w:abstractNumId w:val="16"/>
  </w:num>
  <w:num w:numId="14">
    <w:abstractNumId w:val="19"/>
  </w:num>
  <w:num w:numId="15">
    <w:abstractNumId w:val="17"/>
  </w:num>
  <w:num w:numId="16">
    <w:abstractNumId w:val="2"/>
  </w:num>
  <w:num w:numId="17">
    <w:abstractNumId w:val="8"/>
  </w:num>
  <w:num w:numId="18">
    <w:abstractNumId w:val="15"/>
  </w:num>
  <w:num w:numId="19">
    <w:abstractNumId w:val="9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2FCD"/>
    <w:rsid w:val="00001BAA"/>
    <w:rsid w:val="00007068"/>
    <w:rsid w:val="00017C00"/>
    <w:rsid w:val="000372C6"/>
    <w:rsid w:val="00070196"/>
    <w:rsid w:val="00081D67"/>
    <w:rsid w:val="000B4EA0"/>
    <w:rsid w:val="000B7DB2"/>
    <w:rsid w:val="00101AF2"/>
    <w:rsid w:val="00103CD6"/>
    <w:rsid w:val="00110856"/>
    <w:rsid w:val="001116AE"/>
    <w:rsid w:val="001229A2"/>
    <w:rsid w:val="00125B98"/>
    <w:rsid w:val="00160ABB"/>
    <w:rsid w:val="001629A6"/>
    <w:rsid w:val="00164D39"/>
    <w:rsid w:val="001918D6"/>
    <w:rsid w:val="001947AE"/>
    <w:rsid w:val="001A5DB6"/>
    <w:rsid w:val="001B768C"/>
    <w:rsid w:val="001E4ED8"/>
    <w:rsid w:val="00201A01"/>
    <w:rsid w:val="0021505A"/>
    <w:rsid w:val="00220A63"/>
    <w:rsid w:val="00221A7F"/>
    <w:rsid w:val="0022667B"/>
    <w:rsid w:val="00240EE0"/>
    <w:rsid w:val="002455EB"/>
    <w:rsid w:val="0025098B"/>
    <w:rsid w:val="002601BE"/>
    <w:rsid w:val="00280FE4"/>
    <w:rsid w:val="002E5C33"/>
    <w:rsid w:val="00331E69"/>
    <w:rsid w:val="003346FA"/>
    <w:rsid w:val="00344B02"/>
    <w:rsid w:val="00352FCD"/>
    <w:rsid w:val="00362A98"/>
    <w:rsid w:val="00363C7A"/>
    <w:rsid w:val="00367DE9"/>
    <w:rsid w:val="0037016F"/>
    <w:rsid w:val="00385528"/>
    <w:rsid w:val="003A242E"/>
    <w:rsid w:val="003C2B72"/>
    <w:rsid w:val="003C3CE5"/>
    <w:rsid w:val="003D10FE"/>
    <w:rsid w:val="003F27AD"/>
    <w:rsid w:val="00411A09"/>
    <w:rsid w:val="00436647"/>
    <w:rsid w:val="00437583"/>
    <w:rsid w:val="00457B92"/>
    <w:rsid w:val="004A0B81"/>
    <w:rsid w:val="004B364A"/>
    <w:rsid w:val="004B3BF6"/>
    <w:rsid w:val="004D4C51"/>
    <w:rsid w:val="004F1564"/>
    <w:rsid w:val="004F571F"/>
    <w:rsid w:val="00503D7E"/>
    <w:rsid w:val="005127F1"/>
    <w:rsid w:val="00516EB9"/>
    <w:rsid w:val="00547080"/>
    <w:rsid w:val="0056099A"/>
    <w:rsid w:val="00584578"/>
    <w:rsid w:val="005A0DE4"/>
    <w:rsid w:val="005B0A24"/>
    <w:rsid w:val="005D696C"/>
    <w:rsid w:val="00602787"/>
    <w:rsid w:val="00603770"/>
    <w:rsid w:val="00605B5B"/>
    <w:rsid w:val="0061087B"/>
    <w:rsid w:val="00612A4A"/>
    <w:rsid w:val="00646EE3"/>
    <w:rsid w:val="00650546"/>
    <w:rsid w:val="00660862"/>
    <w:rsid w:val="006834F2"/>
    <w:rsid w:val="006B44EE"/>
    <w:rsid w:val="006E22E3"/>
    <w:rsid w:val="006F2619"/>
    <w:rsid w:val="00706F65"/>
    <w:rsid w:val="007266D1"/>
    <w:rsid w:val="00742462"/>
    <w:rsid w:val="00747A24"/>
    <w:rsid w:val="00750E0A"/>
    <w:rsid w:val="00763F0C"/>
    <w:rsid w:val="007711FB"/>
    <w:rsid w:val="00774678"/>
    <w:rsid w:val="00777AF7"/>
    <w:rsid w:val="00782622"/>
    <w:rsid w:val="00785FF9"/>
    <w:rsid w:val="007937AE"/>
    <w:rsid w:val="007A7A74"/>
    <w:rsid w:val="007B2B3E"/>
    <w:rsid w:val="007B49B2"/>
    <w:rsid w:val="007B5846"/>
    <w:rsid w:val="007D0CB6"/>
    <w:rsid w:val="007D56B7"/>
    <w:rsid w:val="008134FE"/>
    <w:rsid w:val="00814922"/>
    <w:rsid w:val="00825AE2"/>
    <w:rsid w:val="008462A7"/>
    <w:rsid w:val="00867199"/>
    <w:rsid w:val="00882292"/>
    <w:rsid w:val="00897665"/>
    <w:rsid w:val="008B22CD"/>
    <w:rsid w:val="008B55D1"/>
    <w:rsid w:val="008F5CA5"/>
    <w:rsid w:val="00923643"/>
    <w:rsid w:val="00930F36"/>
    <w:rsid w:val="00933BCF"/>
    <w:rsid w:val="0094004B"/>
    <w:rsid w:val="00944FB9"/>
    <w:rsid w:val="00947FEA"/>
    <w:rsid w:val="0095355C"/>
    <w:rsid w:val="0095675F"/>
    <w:rsid w:val="009876E8"/>
    <w:rsid w:val="00994BB3"/>
    <w:rsid w:val="009B2711"/>
    <w:rsid w:val="009C2DD7"/>
    <w:rsid w:val="009E2761"/>
    <w:rsid w:val="009F3922"/>
    <w:rsid w:val="00A2560E"/>
    <w:rsid w:val="00A26C13"/>
    <w:rsid w:val="00A501F1"/>
    <w:rsid w:val="00A7563B"/>
    <w:rsid w:val="00A7757D"/>
    <w:rsid w:val="00A83A91"/>
    <w:rsid w:val="00AC415D"/>
    <w:rsid w:val="00AD438E"/>
    <w:rsid w:val="00AE002A"/>
    <w:rsid w:val="00AF28D4"/>
    <w:rsid w:val="00B0540C"/>
    <w:rsid w:val="00B175F0"/>
    <w:rsid w:val="00B347FE"/>
    <w:rsid w:val="00B55A3D"/>
    <w:rsid w:val="00B56A71"/>
    <w:rsid w:val="00B70FA1"/>
    <w:rsid w:val="00B96709"/>
    <w:rsid w:val="00BA34CD"/>
    <w:rsid w:val="00BE214A"/>
    <w:rsid w:val="00BE297A"/>
    <w:rsid w:val="00BF497B"/>
    <w:rsid w:val="00C02300"/>
    <w:rsid w:val="00C03637"/>
    <w:rsid w:val="00C05390"/>
    <w:rsid w:val="00C27D48"/>
    <w:rsid w:val="00C63B08"/>
    <w:rsid w:val="00C66FB4"/>
    <w:rsid w:val="00C753C5"/>
    <w:rsid w:val="00C95E53"/>
    <w:rsid w:val="00CC2039"/>
    <w:rsid w:val="00CC3EF1"/>
    <w:rsid w:val="00D179D1"/>
    <w:rsid w:val="00D23989"/>
    <w:rsid w:val="00D35122"/>
    <w:rsid w:val="00D41F42"/>
    <w:rsid w:val="00D567E3"/>
    <w:rsid w:val="00D64CD3"/>
    <w:rsid w:val="00D80864"/>
    <w:rsid w:val="00DD5925"/>
    <w:rsid w:val="00DE2A79"/>
    <w:rsid w:val="00DE31AA"/>
    <w:rsid w:val="00E00181"/>
    <w:rsid w:val="00E161E7"/>
    <w:rsid w:val="00E168FA"/>
    <w:rsid w:val="00E25E32"/>
    <w:rsid w:val="00E30FFD"/>
    <w:rsid w:val="00E46CA8"/>
    <w:rsid w:val="00E5154C"/>
    <w:rsid w:val="00EA3BC7"/>
    <w:rsid w:val="00EB4BA5"/>
    <w:rsid w:val="00EB5C36"/>
    <w:rsid w:val="00EE05BA"/>
    <w:rsid w:val="00EE321D"/>
    <w:rsid w:val="00F06C2A"/>
    <w:rsid w:val="00F074B3"/>
    <w:rsid w:val="00F25441"/>
    <w:rsid w:val="00F479FC"/>
    <w:rsid w:val="00F540C5"/>
    <w:rsid w:val="00F620FA"/>
    <w:rsid w:val="00F6553F"/>
    <w:rsid w:val="00F9070E"/>
    <w:rsid w:val="00FB3844"/>
    <w:rsid w:val="00FD0105"/>
    <w:rsid w:val="00FF536D"/>
    <w:rsid w:val="00FF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52FCD"/>
    <w:rPr>
      <w:b w:val="0"/>
      <w:bCs w:val="0"/>
      <w:i/>
      <w:iCs/>
    </w:rPr>
  </w:style>
  <w:style w:type="character" w:styleId="a4">
    <w:name w:val="Strong"/>
    <w:basedOn w:val="a0"/>
    <w:uiPriority w:val="22"/>
    <w:qFormat/>
    <w:rsid w:val="00352FCD"/>
    <w:rPr>
      <w:b/>
      <w:bCs/>
      <w:i w:val="0"/>
      <w:iCs w:val="0"/>
    </w:rPr>
  </w:style>
  <w:style w:type="character" w:customStyle="1" w:styleId="newviewbody">
    <w:name w:val="new_view_body"/>
    <w:basedOn w:val="a0"/>
    <w:rsid w:val="00352FCD"/>
  </w:style>
  <w:style w:type="paragraph" w:styleId="a5">
    <w:name w:val="List Paragraph"/>
    <w:basedOn w:val="a"/>
    <w:uiPriority w:val="34"/>
    <w:qFormat/>
    <w:rsid w:val="007B49B2"/>
    <w:pPr>
      <w:ind w:left="720"/>
      <w:contextualSpacing/>
    </w:pPr>
  </w:style>
  <w:style w:type="paragraph" w:styleId="a6">
    <w:name w:val="Body Text"/>
    <w:basedOn w:val="a"/>
    <w:link w:val="Char"/>
    <w:uiPriority w:val="99"/>
    <w:semiHidden/>
    <w:unhideWhenUsed/>
    <w:rsid w:val="00362A98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Σώμα κειμένου Char"/>
    <w:basedOn w:val="a0"/>
    <w:link w:val="a6"/>
    <w:uiPriority w:val="99"/>
    <w:semiHidden/>
    <w:rsid w:val="00362A98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newstext">
    <w:name w:val="newstext"/>
    <w:basedOn w:val="a0"/>
    <w:rsid w:val="00BF497B"/>
  </w:style>
  <w:style w:type="table" w:styleId="a7">
    <w:name w:val="Table Grid"/>
    <w:basedOn w:val="a1"/>
    <w:uiPriority w:val="59"/>
    <w:rsid w:val="003D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0645">
              <w:marLeft w:val="41"/>
              <w:marRight w:val="41"/>
              <w:marTop w:val="0"/>
              <w:marBottom w:val="0"/>
              <w:divBdr>
                <w:top w:val="none" w:sz="0" w:space="0" w:color="auto"/>
                <w:left w:val="single" w:sz="2" w:space="3" w:color="D7D7D7"/>
                <w:bottom w:val="none" w:sz="0" w:space="0" w:color="auto"/>
                <w:right w:val="single" w:sz="2" w:space="3" w:color="D7D7D7"/>
              </w:divBdr>
              <w:divsChild>
                <w:div w:id="10378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6825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47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20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3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" w:color="595959"/>
                                                <w:left w:val="single" w:sz="12" w:space="4" w:color="595959"/>
                                                <w:bottom w:val="single" w:sz="12" w:space="1" w:color="595959"/>
                                                <w:right w:val="single" w:sz="12" w:space="4" w:color="595959"/>
                                              </w:divBdr>
                                              <w:divsChild>
                                                <w:div w:id="310913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20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7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93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4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5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1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6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4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20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0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842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23365">
                                              <w:marLeft w:val="0"/>
                                              <w:marRight w:val="0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51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3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72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42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64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0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237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6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74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49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99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50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15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24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56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1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79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92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63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23713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207712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263967">
                                              <w:marLeft w:val="14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8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246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98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84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1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4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06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8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3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28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02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7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57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70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00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34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98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8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1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93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02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2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7936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33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391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34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88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65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1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0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01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74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2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65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90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75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4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15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7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361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90514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01161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923018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23757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4387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829497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91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06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54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461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54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33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531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655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01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48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03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8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5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5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619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20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9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4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6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43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62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10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13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88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03552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32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6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35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45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230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7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23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6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204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69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7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64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8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7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49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67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31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27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7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06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3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83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8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9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269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06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937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55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662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41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55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84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5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64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997621">
                                              <w:marLeft w:val="0"/>
                                              <w:marRight w:val="0"/>
                                              <w:marTop w:val="24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54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5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3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7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74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99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51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01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14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14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20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34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23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3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34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2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86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75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54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60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18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77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402703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797244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1419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464716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3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398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31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59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35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5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2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21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7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26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859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70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5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0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12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65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06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25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41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36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39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16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07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0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4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8267E-B920-41EE-B2E6-12D74F76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1896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2017-07-17T09:50:00Z</cp:lastPrinted>
  <dcterms:created xsi:type="dcterms:W3CDTF">2017-06-21T10:13:00Z</dcterms:created>
  <dcterms:modified xsi:type="dcterms:W3CDTF">2017-07-17T09:50:00Z</dcterms:modified>
</cp:coreProperties>
</file>