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5778"/>
        <w:gridCol w:w="1276"/>
      </w:tblGrid>
      <w:tr w:rsidR="00CC2075" w:rsidRPr="00C21C96" w:rsidTr="007A08CF">
        <w:trPr>
          <w:trHeight w:val="629"/>
          <w:jc w:val="center"/>
        </w:trPr>
        <w:tc>
          <w:tcPr>
            <w:tcW w:w="7054" w:type="dxa"/>
            <w:gridSpan w:val="2"/>
            <w:shd w:val="clear" w:color="auto" w:fill="4F81BD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  <w:color w:val="FFFFFF"/>
              </w:rPr>
            </w:pPr>
            <w:r w:rsidRPr="00AD0AA7">
              <w:rPr>
                <w:b/>
                <w:i/>
                <w:iCs/>
                <w:color w:val="FFFFFF"/>
              </w:rPr>
              <w:t xml:space="preserve">Πίνακας Αποφάσεων Επιτροπής Ανταγωνισμού 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  <w:color w:val="FFFFFF"/>
              </w:rPr>
            </w:pPr>
            <w:r w:rsidRPr="00AD0AA7">
              <w:rPr>
                <w:rFonts w:ascii="Cambria" w:hAnsi="Cambria"/>
                <w:b/>
                <w:i/>
                <w:iCs/>
                <w:color w:val="FFFFFF"/>
              </w:rPr>
              <w:t>201</w:t>
            </w:r>
            <w:r>
              <w:rPr>
                <w:rFonts w:ascii="Cambria" w:hAnsi="Cambria"/>
                <w:b/>
                <w:i/>
                <w:iCs/>
                <w:color w:val="FFFFFF"/>
                <w:lang w:val="en-US"/>
              </w:rPr>
              <w:t>4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>Αυτεπάγγελτες έρευνες και καταγγελίες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3DFEE"/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</w:tcPr>
          <w:p w:rsidR="00CC2075" w:rsidRPr="007076A5" w:rsidRDefault="00CC2075" w:rsidP="007A08CF">
            <w:pPr>
              <w:spacing w:before="120"/>
              <w:jc w:val="center"/>
              <w:rPr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 xml:space="preserve">Απορριπτικές αποφάσεις </w:t>
            </w:r>
            <w:r>
              <w:rPr>
                <w:bCs/>
                <w:i/>
                <w:iCs/>
              </w:rPr>
              <w:t xml:space="preserve">καταγγελιών λόγω χαμηλής </w:t>
            </w:r>
            <w:proofErr w:type="spellStart"/>
            <w:r>
              <w:rPr>
                <w:bCs/>
                <w:i/>
                <w:iCs/>
              </w:rPr>
              <w:t>μοριοδότησης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>Προηγούμενες γνωστοποιήσεις συγκεντρώσεων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3DFEE"/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>Αιτήσεις για χορήγηση άδειας παρέκκλισης</w:t>
            </w:r>
          </w:p>
        </w:tc>
        <w:tc>
          <w:tcPr>
            <w:tcW w:w="1276" w:type="dxa"/>
            <w:tcBorders>
              <w:left w:val="nil"/>
            </w:tcBorders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>Παρακώλυση – παρεμπόδιση έρευνας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3DFEE"/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>Κανονιστικές αποφάσεις</w:t>
            </w:r>
          </w:p>
        </w:tc>
        <w:tc>
          <w:tcPr>
            <w:tcW w:w="1276" w:type="dxa"/>
            <w:tcBorders>
              <w:left w:val="nil"/>
            </w:tcBorders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Cs/>
                <w:i/>
                <w:iCs/>
              </w:rPr>
              <w:t>Γνωμοδοτήσεις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3DFEE"/>
            <w:noWrap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CC2075" w:rsidRPr="002012B8" w:rsidTr="007A08CF">
        <w:trPr>
          <w:trHeight w:val="330"/>
          <w:jc w:val="center"/>
        </w:trPr>
        <w:tc>
          <w:tcPr>
            <w:tcW w:w="5778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AD0AA7">
              <w:rPr>
                <w:b/>
                <w:i/>
                <w:iCs/>
              </w:rPr>
              <w:t>Σύνολο Αποφάσεων</w:t>
            </w:r>
          </w:p>
        </w:tc>
        <w:tc>
          <w:tcPr>
            <w:tcW w:w="1276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40</w:t>
            </w:r>
          </w:p>
        </w:tc>
      </w:tr>
    </w:tbl>
    <w:p w:rsidR="000D07A6" w:rsidRDefault="00CC2075">
      <w:commentRangeStart w:id="0"/>
      <w:r>
        <w:rPr>
          <w:rFonts w:ascii="Cambria" w:hAnsi="Cambria"/>
          <w:b/>
          <w:noProof/>
          <w:lang w:eastAsia="el-GR"/>
        </w:rPr>
        <w:drawing>
          <wp:inline distT="0" distB="0" distL="0" distR="0">
            <wp:extent cx="4592955" cy="3030220"/>
            <wp:effectExtent l="19050" t="0" r="0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</w:p>
    <w:tbl>
      <w:tblPr>
        <w:tblW w:w="10309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0E0"/>
      </w:tblPr>
      <w:tblGrid>
        <w:gridCol w:w="4204"/>
        <w:gridCol w:w="1275"/>
        <w:gridCol w:w="1626"/>
        <w:gridCol w:w="1605"/>
        <w:gridCol w:w="1599"/>
      </w:tblGrid>
      <w:tr w:rsidR="00CC2075" w:rsidRPr="000E5577" w:rsidTr="007A08CF">
        <w:trPr>
          <w:trHeight w:val="1051"/>
          <w:jc w:val="center"/>
        </w:trPr>
        <w:tc>
          <w:tcPr>
            <w:tcW w:w="10309" w:type="dxa"/>
            <w:gridSpan w:val="5"/>
            <w:shd w:val="clear" w:color="auto" w:fill="4F81BD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  <w:t>Αναλυτικός Πίνακας Υποθέσεων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  <w:t>1/1/201</w:t>
            </w:r>
            <w:r>
              <w:rPr>
                <w:rFonts w:ascii="Cambria" w:hAnsi="Cambria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  <w:t>4</w:t>
            </w:r>
            <w:r w:rsidRPr="00AD0AA7">
              <w:rPr>
                <w:rFonts w:ascii="Cambria" w:hAnsi="Cambria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  <w:t xml:space="preserve"> - 31/12/201</w:t>
            </w:r>
            <w:r>
              <w:rPr>
                <w:rFonts w:ascii="Cambria" w:hAnsi="Cambria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  <w:t>4</w:t>
            </w:r>
          </w:p>
        </w:tc>
      </w:tr>
      <w:tr w:rsidR="00CC2075" w:rsidRPr="000E5577" w:rsidTr="007A08CF">
        <w:trPr>
          <w:trHeight w:val="1056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i/>
                <w:sz w:val="20"/>
                <w:szCs w:val="20"/>
                <w:lang w:eastAsia="el-GR"/>
              </w:rPr>
            </w:pPr>
            <w:r>
              <w:rPr>
                <w:rFonts w:cs="Calibri"/>
                <w:b/>
                <w:i/>
                <w:sz w:val="20"/>
                <w:szCs w:val="20"/>
                <w:lang w:eastAsia="el-GR"/>
              </w:rPr>
              <w:t>Εισαχθείσες την περίοδο 1/1/2014</w:t>
            </w:r>
            <w:r w:rsidRPr="00AD0AA7">
              <w:rPr>
                <w:rFonts w:cs="Calibri"/>
                <w:b/>
                <w:i/>
                <w:sz w:val="20"/>
                <w:szCs w:val="20"/>
                <w:lang w:eastAsia="el-GR"/>
              </w:rPr>
              <w:t>-</w:t>
            </w:r>
            <w:r>
              <w:rPr>
                <w:rFonts w:cs="Calibri"/>
                <w:b/>
                <w:i/>
                <w:sz w:val="20"/>
                <w:szCs w:val="20"/>
                <w:lang w:eastAsia="el-GR"/>
              </w:rPr>
              <w:t>3</w:t>
            </w:r>
            <w:r w:rsidRPr="00AD0AA7">
              <w:rPr>
                <w:rFonts w:cs="Calibri"/>
                <w:b/>
                <w:i/>
                <w:sz w:val="20"/>
                <w:szCs w:val="20"/>
                <w:lang w:eastAsia="el-GR"/>
              </w:rPr>
              <w:t>1/12/201</w:t>
            </w:r>
            <w:r>
              <w:rPr>
                <w:rFonts w:cs="Calibri"/>
                <w:b/>
                <w:i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i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i/>
                <w:sz w:val="20"/>
                <w:szCs w:val="20"/>
                <w:lang w:eastAsia="el-GR"/>
              </w:rPr>
              <w:t>Διεκπεραιωθεί</w:t>
            </w:r>
            <w:r>
              <w:rPr>
                <w:rFonts w:cs="Calibri"/>
                <w:b/>
                <w:i/>
                <w:sz w:val="20"/>
                <w:szCs w:val="20"/>
                <w:lang w:eastAsia="el-GR"/>
              </w:rPr>
              <w:t>σες από τις εισαχθείσες 1/1/2014</w:t>
            </w:r>
            <w:r w:rsidRPr="00AD0AA7">
              <w:rPr>
                <w:rFonts w:cs="Calibri"/>
                <w:b/>
                <w:i/>
                <w:sz w:val="20"/>
                <w:szCs w:val="20"/>
                <w:lang w:eastAsia="el-GR"/>
              </w:rPr>
              <w:t>-31/12/201</w:t>
            </w:r>
            <w:r>
              <w:rPr>
                <w:rFonts w:cs="Calibri"/>
                <w:b/>
                <w:i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i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i/>
                <w:sz w:val="20"/>
                <w:szCs w:val="20"/>
                <w:lang w:eastAsia="el-GR"/>
              </w:rPr>
              <w:t>Διεκπεραιωθείσες από τις εισαχθείσες προ της 1/1/201</w:t>
            </w:r>
            <w:r>
              <w:rPr>
                <w:rFonts w:cs="Calibri"/>
                <w:b/>
                <w:i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i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i/>
                <w:sz w:val="20"/>
                <w:szCs w:val="20"/>
                <w:lang w:eastAsia="el-GR"/>
              </w:rPr>
              <w:t>Διεκπεραιωθείσες Σύνολο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Γνωστοποιηθείσες συγκεντρώσεις άρθ. 6 του ν. 3959/2011 (πρώην άρθ. 4β του ν. 703/1977)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11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Εκπρόθεσμες γνωστοποιήσεις - πρόωρες πραγματοποιήσεις συγκεντρώσεων άρθ. 6 και 9 παρ. 1 του ν. 3959/2011 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(πρώην άρθ. 4β και 4ε παρ. 1 του ν. 703/1977)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Κοινοποιηθείσες συγχωνεύσεις επιχειρήσεων 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lastRenderedPageBreak/>
              <w:t>(από ΥΠ.ΑΝ. και Νομ. Αυτοδιοικήσεις)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12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lastRenderedPageBreak/>
              <w:t>Αιτήσεις παρέκκλισης άρθ. 9 παρ. 2 και 3 του ν. 3959/2011 (πρώην άρθ. 4ε παρ. 2 και 3 του ν. 703/1977)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Καταγγελίες/ αναφορές / εξώδικα / διαμαρτυρίες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70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C1304F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C1304F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Αναπομπές αποφάσεων από </w:t>
            </w:r>
            <w:proofErr w:type="spellStart"/>
            <w:r w:rsidRPr="00C1304F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ΔΕφΑθ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C1304F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C1304F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C1304F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C1304F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C1304F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C1304F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C1304F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Γνωμοδοτήσεις άρθ. 23 του ν. 3959/2011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Αιτήσεις λήψης ασφαλιστικών μέτρων άρθ. 25 παρ. 5 του ν. 3959/2011 (πρώην άρθ. 9 παρ. 7 του ν. 703/1977)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auto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Αυτεπάγγελτες έρευνες 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auto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auto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auto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7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F05293" w:rsidRDefault="00CC2075" w:rsidP="007A08CF">
            <w:pPr>
              <w:spacing w:before="120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Κλαδικές έρευνες άρθ. 40 του ν. 3959/2011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Κανονιστικές παρεμβάσεις σε κλάδους της οικονομίας άρθ. 11 του ν. 3959/2011 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(πρώην άρθ. 5 του ν. 703/1977)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Παρακωλύσεις – παρεμποδίσεις ερευνών άρθ. 39 παρ. 5 του ν. 3959/2011 (πρώην άρθ. 26 παρ. 6 του ν. 703/1977)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Έλεγχοι εφαρμογής Αποφάσεων της Ε.Α.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5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Πωλήσεις κάτω του κόστους (</w:t>
            </w:r>
            <w:proofErr w:type="spellStart"/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άρ</w:t>
            </w:r>
            <w:proofErr w:type="spellEnd"/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. 24 του ν. 2941/2001, όπως ίσχυε μέχρι τις 20/4/2011)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60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Ερωτήματα – Αιτήματα παροχής στοιχείων 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EE, ECN, ΟΟΣΑ, ICN, ΜΕΑ, UNCTAD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39</w:t>
            </w:r>
          </w:p>
        </w:tc>
      </w:tr>
      <w:tr w:rsidR="00CC2075" w:rsidRPr="000E5577" w:rsidTr="007A08CF">
        <w:trPr>
          <w:trHeight w:val="315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Ερωτήσεις Βουλευτών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C8067B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C8067B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C8067B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51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Ερωτήματα/Αιτήματα Δημοσίων Φορέων επί θεμάτων ανταγωνισμού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53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Ερωτήματα και καταγγελίες πολιτών </w:t>
            </w:r>
          </w:p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από ιστοσελίδα Ε.Α.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84</w:t>
            </w:r>
          </w:p>
        </w:tc>
      </w:tr>
      <w:tr w:rsidR="00CC2075" w:rsidRPr="000E5577" w:rsidTr="007A08CF">
        <w:trPr>
          <w:trHeight w:val="319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Ερωτήματα επιχειρήσεων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90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Διάφορα Αιτήματα κ.λπ. / Αταξινόμητα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48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Γνωστοποιηθείσες συμπράξεις άρθ. 21 του ν. 703/1977 ή/και Αιτήσεις εξαίρεσης άρθ. 1 παρ. 3 του ν. 703/1977 ή/και Αιτήσεις αρνητικής πιστοποίησης άρθ. 11 του ν. 703/1977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Γνωστοποιηθείσες συγκεντρώσεις άρθ. 4α του ν. 703/1977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599" w:type="dxa"/>
            <w:tcBorders>
              <w:left w:val="nil"/>
            </w:tcBorders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sz w:val="20"/>
                <w:szCs w:val="20"/>
                <w:lang w:eastAsia="el-GR"/>
              </w:rPr>
              <w:t>0</w:t>
            </w:r>
          </w:p>
        </w:tc>
      </w:tr>
      <w:tr w:rsidR="00CC2075" w:rsidRPr="000E5577" w:rsidTr="007A08CF">
        <w:trPr>
          <w:trHeight w:val="413"/>
          <w:jc w:val="center"/>
        </w:trPr>
        <w:tc>
          <w:tcPr>
            <w:tcW w:w="4204" w:type="dxa"/>
            <w:tcBorders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D0AA7">
              <w:rPr>
                <w:rFonts w:cs="Calibri"/>
                <w:b/>
                <w:bCs/>
                <w:i/>
                <w:iCs/>
                <w:sz w:val="20"/>
                <w:szCs w:val="20"/>
                <w:lang w:eastAsia="el-GR"/>
              </w:rPr>
              <w:t>Σύνολο Υποθέσεων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3DFEE"/>
          </w:tcPr>
          <w:p w:rsidR="00CC2075" w:rsidRPr="00737D64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val="en-US" w:eastAsia="el-GR"/>
              </w:rPr>
              <w:t>4</w:t>
            </w:r>
            <w:r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26" w:type="dxa"/>
            <w:tcBorders>
              <w:left w:val="nil"/>
              <w:right w:val="nil"/>
            </w:tcBorders>
            <w:shd w:val="clear" w:color="auto" w:fill="D3DFEE"/>
          </w:tcPr>
          <w:p w:rsidR="00CC2075" w:rsidRPr="00737D64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</w:pPr>
            <w:r w:rsidRPr="00AD0AA7"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3</w:t>
            </w:r>
            <w:r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605" w:type="dxa"/>
            <w:tcBorders>
              <w:left w:val="nil"/>
              <w:right w:val="nil"/>
            </w:tcBorders>
            <w:shd w:val="clear" w:color="auto" w:fill="D3DFEE"/>
          </w:tcPr>
          <w:p w:rsidR="00CC2075" w:rsidRPr="00AD0AA7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1599" w:type="dxa"/>
            <w:tcBorders>
              <w:left w:val="nil"/>
            </w:tcBorders>
            <w:shd w:val="clear" w:color="auto" w:fill="D3DFEE"/>
          </w:tcPr>
          <w:p w:rsidR="00CC2075" w:rsidRPr="00737D64" w:rsidRDefault="00CC2075" w:rsidP="007A08CF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eastAsia="el-GR"/>
              </w:rPr>
              <w:t>473</w:t>
            </w:r>
          </w:p>
        </w:tc>
      </w:tr>
    </w:tbl>
    <w:p w:rsidR="00CC2075" w:rsidRDefault="00CC2075"/>
    <w:p w:rsidR="00CC2075" w:rsidRDefault="00CC2075" w:rsidP="00CC2075">
      <w:pPr>
        <w:autoSpaceDE w:val="0"/>
        <w:autoSpaceDN w:val="0"/>
        <w:adjustRightInd w:val="0"/>
        <w:spacing w:before="120" w:after="120" w:line="240" w:lineRule="atLeast"/>
        <w:jc w:val="center"/>
        <w:rPr>
          <w:b/>
          <w:bCs/>
          <w:lang w:eastAsia="el-GR"/>
        </w:rPr>
      </w:pPr>
    </w:p>
    <w:p w:rsidR="00CC2075" w:rsidRDefault="00CC2075" w:rsidP="00CC2075">
      <w:pPr>
        <w:autoSpaceDE w:val="0"/>
        <w:autoSpaceDN w:val="0"/>
        <w:adjustRightInd w:val="0"/>
        <w:spacing w:before="120" w:after="120" w:line="240" w:lineRule="atLeast"/>
        <w:jc w:val="center"/>
        <w:rPr>
          <w:b/>
          <w:bCs/>
          <w:lang w:eastAsia="el-GR"/>
        </w:rPr>
      </w:pPr>
    </w:p>
    <w:p w:rsidR="00CC2075" w:rsidRPr="002012B8" w:rsidRDefault="00CC2075" w:rsidP="00CC2075">
      <w:pPr>
        <w:autoSpaceDE w:val="0"/>
        <w:autoSpaceDN w:val="0"/>
        <w:adjustRightInd w:val="0"/>
        <w:spacing w:before="120" w:after="120" w:line="240" w:lineRule="atLeast"/>
        <w:jc w:val="center"/>
        <w:rPr>
          <w:rFonts w:ascii="Cambria" w:hAnsi="Cambria"/>
          <w:b/>
          <w:bCs/>
          <w:lang w:eastAsia="el-GR"/>
        </w:rPr>
      </w:pPr>
      <w:r w:rsidRPr="002012B8">
        <w:rPr>
          <w:b/>
          <w:bCs/>
          <w:lang w:eastAsia="el-GR"/>
        </w:rPr>
        <w:lastRenderedPageBreak/>
        <w:t>Αριθμός Διεκπεραιωθεισών Υποθέσεων ανά κατηγορία</w:t>
      </w:r>
    </w:p>
    <w:p w:rsidR="00CC2075" w:rsidRDefault="00CC2075"/>
    <w:p w:rsidR="00CC2075" w:rsidRDefault="00CC2075">
      <w:r>
        <w:rPr>
          <w:rFonts w:ascii="Cambria" w:hAnsi="Cambria"/>
          <w:b/>
          <w:noProof/>
          <w:lang w:eastAsia="el-GR"/>
        </w:rPr>
        <w:drawing>
          <wp:inline distT="0" distB="0" distL="0" distR="0">
            <wp:extent cx="5274310" cy="3374695"/>
            <wp:effectExtent l="19050" t="0" r="254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75" w:rsidRDefault="00CC2075"/>
    <w:p w:rsidR="00CC2075" w:rsidRPr="002012B8" w:rsidRDefault="00CC2075" w:rsidP="00CC2075">
      <w:pPr>
        <w:autoSpaceDE w:val="0"/>
        <w:autoSpaceDN w:val="0"/>
        <w:adjustRightInd w:val="0"/>
        <w:spacing w:before="120" w:after="120" w:line="240" w:lineRule="atLeast"/>
        <w:jc w:val="center"/>
        <w:rPr>
          <w:rFonts w:ascii="Cambria" w:hAnsi="Cambria"/>
          <w:b/>
          <w:bCs/>
          <w:lang w:eastAsia="el-GR"/>
        </w:rPr>
      </w:pPr>
      <w:r w:rsidRPr="002012B8">
        <w:rPr>
          <w:b/>
          <w:bCs/>
          <w:lang w:eastAsia="el-GR"/>
        </w:rPr>
        <w:t>Ποσοστό Διεκπεραιωθεισών Υποθέσεων ανά κατηγορία</w:t>
      </w:r>
    </w:p>
    <w:p w:rsidR="00CC2075" w:rsidRPr="002012B8" w:rsidRDefault="00CC2075" w:rsidP="00CC2075">
      <w:pPr>
        <w:autoSpaceDE w:val="0"/>
        <w:autoSpaceDN w:val="0"/>
        <w:adjustRightInd w:val="0"/>
        <w:spacing w:before="120" w:after="120" w:line="240" w:lineRule="atLeast"/>
        <w:jc w:val="center"/>
        <w:rPr>
          <w:rFonts w:ascii="Cambria" w:hAnsi="Cambria"/>
          <w:b/>
          <w:bCs/>
          <w:lang w:eastAsia="el-GR"/>
        </w:rPr>
      </w:pPr>
    </w:p>
    <w:p w:rsidR="00CC2075" w:rsidRDefault="00CC2075" w:rsidP="00CC2075">
      <w:pPr>
        <w:spacing w:before="120" w:after="120" w:line="320" w:lineRule="atLeast"/>
        <w:jc w:val="both"/>
      </w:pPr>
      <w:r>
        <w:rPr>
          <w:noProof/>
          <w:lang w:eastAsia="el-GR"/>
        </w:rPr>
        <w:drawing>
          <wp:inline distT="0" distB="0" distL="0" distR="0">
            <wp:extent cx="6762750" cy="3409950"/>
            <wp:effectExtent l="1905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C2075" w:rsidRDefault="00CC2075"/>
    <w:sectPr w:rsidR="00CC2075" w:rsidSect="000D07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2075"/>
    <w:rsid w:val="00040B61"/>
    <w:rsid w:val="000D07A6"/>
    <w:rsid w:val="0021124C"/>
    <w:rsid w:val="003B322B"/>
    <w:rsid w:val="003D42F1"/>
    <w:rsid w:val="00403B17"/>
    <w:rsid w:val="0042657F"/>
    <w:rsid w:val="00490EA2"/>
    <w:rsid w:val="007D2C33"/>
    <w:rsid w:val="00835296"/>
    <w:rsid w:val="008F1284"/>
    <w:rsid w:val="00AC207D"/>
    <w:rsid w:val="00AC65BA"/>
    <w:rsid w:val="00B91782"/>
    <w:rsid w:val="00CC2075"/>
    <w:rsid w:val="00DD33A3"/>
    <w:rsid w:val="00F60682"/>
    <w:rsid w:val="00FA1749"/>
    <w:rsid w:val="00FA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3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5"/>
    <w:pPr>
      <w:spacing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07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2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Katsereli</dc:creator>
  <cp:lastModifiedBy>Lila Katsereli</cp:lastModifiedBy>
  <cp:revision>1</cp:revision>
  <dcterms:created xsi:type="dcterms:W3CDTF">2017-05-15T10:02:00Z</dcterms:created>
  <dcterms:modified xsi:type="dcterms:W3CDTF">2017-05-15T10:04:00Z</dcterms:modified>
</cp:coreProperties>
</file>